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小标宋" w:hAnsi="小标宋" w:eastAsia="小标宋" w:cs="小标宋"/>
          <w:color w:val="auto"/>
          <w:sz w:val="32"/>
          <w:szCs w:val="32"/>
          <w:shd w:val="clear" w:color="auto" w:fill="FFFFFF"/>
          <w:lang w:eastAsia="zh-CN"/>
        </w:rPr>
      </w:pPr>
      <w:r>
        <w:rPr>
          <w:rFonts w:hint="eastAsia" w:ascii="黑体" w:hAnsi="黑体" w:eastAsia="黑体" w:cs="黑体"/>
          <w:color w:val="auto"/>
          <w:sz w:val="32"/>
          <w:szCs w:val="32"/>
          <w:shd w:val="clear" w:color="auto" w:fill="FFFFFF"/>
          <w:lang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shd w:val="clear" w:color="auto" w:fill="FFFFFF"/>
          <w:lang w:eastAsia="zh-CN"/>
        </w:rPr>
      </w:pPr>
      <w:r>
        <w:rPr>
          <w:rFonts w:hint="eastAsia" w:ascii="方正小标宋简体" w:hAnsi="方正小标宋简体" w:eastAsia="方正小标宋简体" w:cs="方正小标宋简体"/>
          <w:color w:val="auto"/>
          <w:sz w:val="44"/>
          <w:szCs w:val="44"/>
          <w:shd w:val="clear" w:color="auto" w:fill="FFFFFF"/>
          <w:lang w:eastAsia="zh-CN"/>
        </w:rPr>
        <w:t>2021年度广东省战略性产业集群（半导体与集成电路产业、现代农业与食品产业方向）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sz w:val="44"/>
          <w:szCs w:val="44"/>
        </w:rPr>
      </w:pPr>
      <w:r>
        <w:rPr>
          <w:rFonts w:hint="eastAsia" w:ascii="方正小标宋简体" w:hAnsi="方正小标宋简体" w:eastAsia="方正小标宋简体" w:cs="方正小标宋简体"/>
          <w:color w:val="auto"/>
          <w:sz w:val="44"/>
          <w:szCs w:val="44"/>
          <w:shd w:val="clear" w:color="auto" w:fill="FFFFFF"/>
          <w:lang w:eastAsia="zh-CN"/>
        </w:rPr>
        <w:t>知识产权协同运营中心项目申报指南</w:t>
      </w:r>
    </w:p>
    <w:p>
      <w:pPr>
        <w:keepNext w:val="0"/>
        <w:keepLines w:val="0"/>
        <w:pageBreakBefore w:val="0"/>
        <w:widowControl w:val="0"/>
        <w:numPr>
          <w:ilvl w:val="0"/>
          <w:numId w:val="0"/>
        </w:numPr>
        <w:kinsoku/>
        <w:wordWrap/>
        <w:overflowPunct/>
        <w:topLinePunct w:val="0"/>
        <w:bidi w:val="0"/>
        <w:adjustRightInd w:val="0"/>
        <w:snapToGrid w:val="0"/>
        <w:spacing w:line="600" w:lineRule="exact"/>
        <w:ind w:leftChars="0"/>
        <w:jc w:val="both"/>
        <w:textAlignment w:val="auto"/>
        <w:rPr>
          <w:rFonts w:hint="eastAsia" w:eastAsia="黑体" w:cs="黑体"/>
          <w:color w:val="auto"/>
          <w:sz w:val="32"/>
          <w:szCs w:val="32"/>
          <w:lang w:eastAsia="zh-CN"/>
        </w:rPr>
      </w:pPr>
    </w:p>
    <w:p>
      <w:pPr>
        <w:keepNext w:val="0"/>
        <w:keepLines w:val="0"/>
        <w:pageBreakBefore w:val="0"/>
        <w:widowControl w:val="0"/>
        <w:numPr>
          <w:ilvl w:val="0"/>
          <w:numId w:val="0"/>
        </w:numPr>
        <w:kinsoku/>
        <w:wordWrap/>
        <w:overflowPunct/>
        <w:topLinePunct w:val="0"/>
        <w:bidi w:val="0"/>
        <w:adjustRightInd w:val="0"/>
        <w:snapToGrid w:val="0"/>
        <w:spacing w:line="600" w:lineRule="exact"/>
        <w:ind w:leftChars="0" w:firstLine="640" w:firstLineChars="200"/>
        <w:jc w:val="both"/>
        <w:textAlignment w:val="auto"/>
        <w:rPr>
          <w:rFonts w:hint="eastAsia" w:eastAsia="黑体" w:cs="黑体"/>
          <w:color w:val="auto"/>
          <w:sz w:val="32"/>
          <w:szCs w:val="32"/>
        </w:rPr>
      </w:pPr>
      <w:r>
        <w:rPr>
          <w:rFonts w:hint="eastAsia" w:eastAsia="黑体" w:cs="黑体"/>
          <w:color w:val="auto"/>
          <w:sz w:val="32"/>
          <w:szCs w:val="32"/>
          <w:lang w:eastAsia="zh-CN"/>
        </w:rPr>
        <w:t>一、</w:t>
      </w:r>
      <w:r>
        <w:rPr>
          <w:rFonts w:hint="eastAsia" w:eastAsia="黑体" w:cs="黑体"/>
          <w:color w:val="auto"/>
          <w:sz w:val="32"/>
          <w:szCs w:val="32"/>
        </w:rPr>
        <w:t>项目名称</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kern w:val="2"/>
          <w:sz w:val="32"/>
          <w:szCs w:val="32"/>
          <w:shd w:val="clear" w:color="auto" w:fill="auto"/>
        </w:rPr>
        <w:t>202</w:t>
      </w:r>
      <w:r>
        <w:rPr>
          <w:rFonts w:hint="eastAsia" w:ascii="Times New Roman" w:hAnsi="Times New Roman" w:cs="Times New Roman"/>
          <w:color w:val="auto"/>
          <w:kern w:val="2"/>
          <w:sz w:val="32"/>
          <w:szCs w:val="32"/>
          <w:shd w:val="clear" w:color="auto" w:fill="auto"/>
          <w:lang w:val="en-US" w:eastAsia="zh-CN"/>
        </w:rPr>
        <w:t>1</w:t>
      </w:r>
      <w:r>
        <w:rPr>
          <w:rFonts w:hint="default" w:ascii="Times New Roman" w:hAnsi="Times New Roman" w:eastAsia="仿宋_GB2312" w:cs="Times New Roman"/>
          <w:color w:val="auto"/>
          <w:kern w:val="2"/>
          <w:sz w:val="32"/>
          <w:szCs w:val="32"/>
          <w:shd w:val="clear" w:color="auto" w:fill="auto"/>
        </w:rPr>
        <w:t>年度广东省</w:t>
      </w:r>
      <w:r>
        <w:rPr>
          <w:rFonts w:hint="default" w:ascii="Times New Roman" w:hAnsi="Times New Roman" w:eastAsia="仿宋_GB2312" w:cs="Times New Roman"/>
          <w:color w:val="auto"/>
          <w:kern w:val="2"/>
          <w:sz w:val="32"/>
          <w:szCs w:val="32"/>
          <w:shd w:val="clear" w:color="auto" w:fill="auto"/>
          <w:lang w:val="en-US" w:eastAsia="zh-CN"/>
        </w:rPr>
        <w:t>战略性</w:t>
      </w:r>
      <w:r>
        <w:rPr>
          <w:rFonts w:hint="eastAsia" w:ascii="仿宋_GB2312" w:hAnsi="仿宋_GB2312" w:eastAsia="仿宋_GB2312" w:cs="仿宋_GB2312"/>
          <w:color w:val="auto"/>
          <w:kern w:val="2"/>
          <w:sz w:val="32"/>
          <w:szCs w:val="32"/>
          <w:shd w:val="clear" w:color="auto" w:fill="auto"/>
          <w:lang w:val="en-US" w:eastAsia="zh-CN"/>
        </w:rPr>
        <w:t>产业集群</w:t>
      </w:r>
      <w:r>
        <w:rPr>
          <w:rFonts w:hint="eastAsia" w:ascii="仿宋_GB2312" w:hAnsi="仿宋_GB2312" w:cs="仿宋_GB2312"/>
          <w:color w:val="auto"/>
          <w:kern w:val="2"/>
          <w:sz w:val="32"/>
          <w:szCs w:val="32"/>
          <w:shd w:val="clear" w:color="auto" w:fill="auto"/>
          <w:lang w:val="en-US" w:eastAsia="zh-CN"/>
        </w:rPr>
        <w:t>（半导体与集成电路产业、现代农业与食品产业方向）</w:t>
      </w:r>
      <w:r>
        <w:rPr>
          <w:rFonts w:hint="eastAsia" w:ascii="仿宋_GB2312" w:hAnsi="仿宋_GB2312" w:eastAsia="仿宋_GB2312" w:cs="仿宋_GB2312"/>
          <w:color w:val="auto"/>
          <w:kern w:val="2"/>
          <w:sz w:val="32"/>
          <w:szCs w:val="32"/>
          <w:shd w:val="clear" w:color="auto" w:fill="auto"/>
          <w:lang w:val="en-US" w:eastAsia="zh-CN"/>
        </w:rPr>
        <w:t>知识产权协同运营中心</w:t>
      </w:r>
      <w:r>
        <w:rPr>
          <w:rFonts w:hint="eastAsia" w:ascii="仿宋_GB2312" w:hAnsi="仿宋_GB2312" w:cs="仿宋_GB2312"/>
          <w:color w:val="auto"/>
          <w:kern w:val="2"/>
          <w:sz w:val="32"/>
          <w:szCs w:val="32"/>
          <w:shd w:val="clear" w:color="auto" w:fill="auto"/>
          <w:lang w:val="en-US" w:eastAsia="zh-CN"/>
        </w:rPr>
        <w:t>项目。</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jc w:val="both"/>
        <w:textAlignment w:val="auto"/>
        <w:rPr>
          <w:rFonts w:hint="eastAsia" w:eastAsia="黑体" w:cs="黑体"/>
          <w:color w:val="auto"/>
          <w:sz w:val="32"/>
          <w:szCs w:val="32"/>
        </w:rPr>
      </w:pPr>
      <w:r>
        <w:rPr>
          <w:rFonts w:hint="eastAsia" w:eastAsia="黑体" w:cs="黑体"/>
          <w:color w:val="auto"/>
          <w:sz w:val="32"/>
          <w:szCs w:val="32"/>
        </w:rPr>
        <w:t>二、项目目标</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根据《广东省人民政府关于培育发展战略性支柱产业集群和战略性新兴产业集群的意见</w:t>
      </w:r>
      <w:r>
        <w:rPr>
          <w:rFonts w:hint="eastAsia" w:ascii="Times New Roman" w:hAnsi="Times New Roman" w:eastAsia="仿宋_GB2312" w:cs="Times New Roman"/>
          <w:color w:val="auto"/>
          <w:kern w:val="2"/>
          <w:sz w:val="32"/>
          <w:szCs w:val="32"/>
          <w:shd w:val="clear" w:color="auto" w:fill="auto"/>
          <w:lang w:eastAsia="zh-CN"/>
        </w:rPr>
        <w:t>》（粤府函〔202</w:t>
      </w:r>
      <w:r>
        <w:rPr>
          <w:rFonts w:hint="eastAsia" w:ascii="Times New Roman" w:hAnsi="Times New Roman" w:eastAsia="仿宋_GB2312" w:cs="Times New Roman"/>
          <w:color w:val="auto"/>
          <w:kern w:val="2"/>
          <w:sz w:val="32"/>
          <w:szCs w:val="32"/>
          <w:shd w:val="clear" w:color="auto" w:fill="auto"/>
          <w:lang w:val="en-US" w:eastAsia="zh-CN"/>
        </w:rPr>
        <w:t>0</w:t>
      </w:r>
      <w:r>
        <w:rPr>
          <w:rFonts w:hint="eastAsia" w:ascii="Times New Roman" w:hAnsi="Times New Roman" w:eastAsia="仿宋_GB2312" w:cs="Times New Roman"/>
          <w:color w:val="auto"/>
          <w:kern w:val="2"/>
          <w:sz w:val="32"/>
          <w:szCs w:val="32"/>
          <w:shd w:val="clear" w:color="auto" w:fill="auto"/>
          <w:lang w:eastAsia="zh-CN"/>
        </w:rPr>
        <w:t>〕</w:t>
      </w:r>
      <w:r>
        <w:rPr>
          <w:rFonts w:hint="eastAsia" w:ascii="Times New Roman" w:hAnsi="Times New Roman" w:eastAsia="仿宋_GB2312" w:cs="Times New Roman"/>
          <w:color w:val="auto"/>
          <w:kern w:val="2"/>
          <w:sz w:val="32"/>
          <w:szCs w:val="32"/>
          <w:shd w:val="clear" w:color="auto" w:fill="auto"/>
          <w:lang w:val="en-US" w:eastAsia="zh-CN"/>
        </w:rPr>
        <w:t>82号</w:t>
      </w:r>
      <w:r>
        <w:rPr>
          <w:rFonts w:hint="eastAsia" w:ascii="Times New Roman" w:hAnsi="Times New Roman" w:eastAsia="仿宋_GB2312" w:cs="Times New Roman"/>
          <w:color w:val="auto"/>
          <w:kern w:val="2"/>
          <w:sz w:val="32"/>
          <w:szCs w:val="32"/>
          <w:shd w:val="clear" w:color="auto" w:fill="auto"/>
          <w:lang w:eastAsia="zh-CN"/>
        </w:rPr>
        <w:t>），以及</w:t>
      </w:r>
      <w:r>
        <w:rPr>
          <w:rFonts w:hint="eastAsia" w:ascii="Times New Roman" w:hAnsi="Times New Roman" w:eastAsia="仿宋_GB2312" w:cs="Times New Roman"/>
          <w:color w:val="auto"/>
          <w:kern w:val="2"/>
          <w:sz w:val="32"/>
          <w:szCs w:val="32"/>
          <w:shd w:val="clear" w:color="auto" w:fill="auto"/>
        </w:rPr>
        <w:t>广东省培育、发展战略性产业集群行动计划（2021</w:t>
      </w:r>
      <w:r>
        <w:rPr>
          <w:rFonts w:hint="eastAsia" w:ascii="Times New Roman" w:hAnsi="Times New Roman" w:eastAsia="仿宋_GB2312" w:cs="Times New Roman"/>
          <w:color w:val="auto"/>
          <w:kern w:val="2"/>
          <w:sz w:val="32"/>
          <w:szCs w:val="32"/>
          <w:shd w:val="clear" w:color="auto" w:fill="auto"/>
          <w:lang w:eastAsia="zh-CN"/>
        </w:rPr>
        <w:t>—</w:t>
      </w:r>
      <w:r>
        <w:rPr>
          <w:rFonts w:hint="eastAsia" w:ascii="Times New Roman" w:hAnsi="Times New Roman" w:eastAsia="仿宋_GB2312" w:cs="Times New Roman"/>
          <w:color w:val="auto"/>
          <w:kern w:val="2"/>
          <w:sz w:val="32"/>
          <w:szCs w:val="32"/>
          <w:shd w:val="clear" w:color="auto" w:fill="auto"/>
        </w:rPr>
        <w:t>2025年）</w:t>
      </w:r>
      <w:r>
        <w:rPr>
          <w:rFonts w:hint="eastAsia" w:ascii="Times New Roman" w:hAnsi="Times New Roman" w:eastAsia="仿宋_GB2312" w:cs="Times New Roman"/>
          <w:color w:val="auto"/>
          <w:kern w:val="2"/>
          <w:sz w:val="32"/>
          <w:szCs w:val="32"/>
          <w:shd w:val="clear" w:color="auto" w:fill="auto"/>
          <w:lang w:eastAsia="zh-CN"/>
        </w:rPr>
        <w:t>，</w:t>
      </w:r>
      <w:r>
        <w:rPr>
          <w:rFonts w:hint="eastAsia" w:ascii="仿宋_GB2312" w:hAnsi="仿宋_GB2312" w:eastAsia="仿宋_GB2312" w:cs="仿宋_GB2312"/>
          <w:color w:val="auto"/>
          <w:sz w:val="32"/>
          <w:szCs w:val="32"/>
        </w:rPr>
        <w:t>围绕我省重点发展的</w:t>
      </w:r>
      <w:r>
        <w:rPr>
          <w:rFonts w:hint="eastAsia" w:ascii="仿宋_GB2312" w:hAnsi="仿宋_GB2312" w:cs="仿宋_GB2312"/>
          <w:color w:val="auto"/>
          <w:kern w:val="2"/>
          <w:sz w:val="32"/>
          <w:szCs w:val="32"/>
          <w:shd w:val="clear" w:color="auto" w:fill="auto"/>
          <w:lang w:val="en-US" w:eastAsia="zh-CN"/>
        </w:rPr>
        <w:t>半导体与集成电路、现代农业与食品</w:t>
      </w:r>
      <w:r>
        <w:rPr>
          <w:rFonts w:hint="eastAsia" w:ascii="仿宋_GB2312" w:hAnsi="仿宋_GB2312" w:eastAsia="仿宋_GB2312" w:cs="仿宋_GB2312"/>
          <w:color w:val="auto"/>
          <w:sz w:val="32"/>
          <w:szCs w:val="32"/>
          <w:lang w:eastAsia="zh-CN"/>
        </w:rPr>
        <w:t>产业集群，开展战略性产业集群知识产权协同运营中心建设</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协同集成推进</w:t>
      </w:r>
      <w:r>
        <w:rPr>
          <w:rFonts w:hint="eastAsia" w:ascii="仿宋_GB2312" w:hAnsi="仿宋_GB2312" w:eastAsia="仿宋_GB2312" w:cs="仿宋_GB2312"/>
          <w:color w:val="auto"/>
          <w:sz w:val="32"/>
          <w:szCs w:val="32"/>
        </w:rPr>
        <w:t>高价值专利培育布局、知识产权运营</w:t>
      </w:r>
      <w:r>
        <w:rPr>
          <w:rFonts w:hint="eastAsia" w:ascii="仿宋_GB2312" w:hAnsi="仿宋_GB2312" w:eastAsia="仿宋_GB2312" w:cs="仿宋_GB2312"/>
          <w:color w:val="auto"/>
          <w:sz w:val="32"/>
          <w:szCs w:val="32"/>
          <w:lang w:eastAsia="zh-CN"/>
        </w:rPr>
        <w:t>转化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知识产权</w:t>
      </w:r>
      <w:r>
        <w:rPr>
          <w:rFonts w:hint="eastAsia" w:ascii="仿宋_GB2312" w:hAnsi="仿宋_GB2312" w:eastAsia="仿宋_GB2312" w:cs="仿宋_GB2312"/>
          <w:color w:val="auto"/>
          <w:sz w:val="32"/>
          <w:szCs w:val="32"/>
        </w:rPr>
        <w:t>维权援助、知识产权公共服务等</w:t>
      </w:r>
      <w:r>
        <w:rPr>
          <w:rFonts w:hint="eastAsia" w:ascii="仿宋_GB2312" w:hAnsi="仿宋_GB2312" w:eastAsia="仿宋_GB2312" w:cs="仿宋_GB2312"/>
          <w:color w:val="auto"/>
          <w:sz w:val="32"/>
          <w:szCs w:val="32"/>
          <w:lang w:eastAsia="zh-CN"/>
        </w:rPr>
        <w:t>重点工作</w:t>
      </w:r>
      <w:r>
        <w:rPr>
          <w:rFonts w:hint="eastAsia" w:ascii="仿宋_GB2312" w:hAnsi="仿宋_GB2312" w:eastAsia="仿宋_GB2312" w:cs="仿宋_GB2312"/>
          <w:color w:val="auto"/>
          <w:sz w:val="32"/>
          <w:szCs w:val="32"/>
        </w:rPr>
        <w:t>，构建</w:t>
      </w:r>
      <w:r>
        <w:rPr>
          <w:rFonts w:hint="eastAsia" w:ascii="仿宋_GB2312" w:hAnsi="仿宋_GB2312" w:eastAsia="仿宋_GB2312" w:cs="仿宋_GB2312"/>
          <w:color w:val="auto"/>
          <w:sz w:val="32"/>
          <w:szCs w:val="32"/>
          <w:lang w:eastAsia="zh-CN"/>
        </w:rPr>
        <w:t>战略性</w:t>
      </w:r>
      <w:r>
        <w:rPr>
          <w:rFonts w:hint="eastAsia" w:ascii="仿宋_GB2312" w:hAnsi="仿宋_GB2312" w:eastAsia="仿宋_GB2312" w:cs="仿宋_GB2312"/>
          <w:color w:val="auto"/>
          <w:sz w:val="32"/>
          <w:szCs w:val="32"/>
        </w:rPr>
        <w:t>产业</w:t>
      </w:r>
      <w:r>
        <w:rPr>
          <w:rFonts w:hint="eastAsia" w:ascii="仿宋_GB2312" w:hAnsi="仿宋_GB2312" w:eastAsia="仿宋_GB2312" w:cs="仿宋_GB2312"/>
          <w:color w:val="auto"/>
          <w:sz w:val="32"/>
          <w:szCs w:val="32"/>
          <w:lang w:eastAsia="zh-CN"/>
        </w:rPr>
        <w:t>集群</w:t>
      </w:r>
      <w:r>
        <w:rPr>
          <w:rFonts w:hint="eastAsia" w:ascii="仿宋_GB2312" w:hAnsi="仿宋_GB2312" w:eastAsia="仿宋_GB2312" w:cs="仿宋_GB2312"/>
          <w:color w:val="auto"/>
          <w:sz w:val="32"/>
          <w:szCs w:val="32"/>
        </w:rPr>
        <w:t>知识产权发展生态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w:t>
      </w:r>
      <w:r>
        <w:rPr>
          <w:rFonts w:hint="eastAsia" w:ascii="仿宋_GB2312" w:hAnsi="仿宋_GB2312" w:eastAsia="仿宋_GB2312" w:cs="仿宋_GB2312"/>
          <w:color w:val="auto"/>
          <w:sz w:val="32"/>
          <w:szCs w:val="32"/>
          <w:lang w:eastAsia="zh-CN"/>
        </w:rPr>
        <w:t>战略性产业集群高质量发展</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bidi w:val="0"/>
        <w:adjustRightInd w:val="0"/>
        <w:snapToGrid w:val="0"/>
        <w:spacing w:line="600" w:lineRule="exact"/>
        <w:ind w:left="0" w:leftChars="0" w:firstLine="640" w:firstLineChars="200"/>
        <w:jc w:val="both"/>
        <w:textAlignment w:val="auto"/>
        <w:rPr>
          <w:rFonts w:hint="eastAsia" w:eastAsia="黑体" w:cs="黑体"/>
          <w:color w:val="auto"/>
          <w:sz w:val="32"/>
          <w:szCs w:val="32"/>
          <w:lang w:val="en-US" w:eastAsia="zh-CN"/>
        </w:rPr>
      </w:pPr>
      <w:r>
        <w:rPr>
          <w:rFonts w:hint="eastAsia" w:eastAsia="黑体" w:cs="黑体"/>
          <w:color w:val="auto"/>
          <w:sz w:val="32"/>
          <w:szCs w:val="32"/>
          <w:lang w:val="en-US" w:eastAsia="zh-CN"/>
        </w:rPr>
        <w:t>三、项目任务</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kern w:val="2"/>
          <w:sz w:val="32"/>
          <w:szCs w:val="32"/>
          <w:shd w:val="clear" w:color="auto" w:fill="auto"/>
          <w:lang w:val="en-US" w:eastAsia="zh-CN"/>
        </w:rPr>
        <w:t>半导体与集成电路产业知识产权协同运营中心。</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cs="Times New Roman"/>
          <w:color w:val="auto"/>
          <w:sz w:val="32"/>
          <w:szCs w:val="32"/>
          <w:lang w:val="en-US" w:eastAsia="zh-CN"/>
        </w:rPr>
        <w:t>1.</w:t>
      </w:r>
      <w:r>
        <w:rPr>
          <w:rFonts w:hint="eastAsia" w:ascii="仿宋_GB2312" w:hAnsi="仿宋_GB2312" w:cs="仿宋_GB2312"/>
          <w:color w:val="auto"/>
          <w:kern w:val="2"/>
          <w:sz w:val="32"/>
          <w:szCs w:val="32"/>
          <w:shd w:val="clear" w:color="auto" w:fill="auto"/>
          <w:lang w:val="en-US" w:eastAsia="zh-CN"/>
        </w:rPr>
        <w:t>半导体与集成电路产业</w:t>
      </w:r>
      <w:r>
        <w:rPr>
          <w:rFonts w:hint="eastAsia" w:ascii="仿宋_GB2312" w:hAnsi="仿宋_GB2312" w:eastAsia="仿宋_GB2312" w:cs="仿宋_GB2312"/>
          <w:color w:val="auto"/>
          <w:sz w:val="32"/>
          <w:szCs w:val="32"/>
          <w:lang w:val="en-US" w:eastAsia="zh-CN"/>
        </w:rPr>
        <w:t>知识产权协同运营中心机构建设。年内完成产业运营中心实体建设，完成企业注册登记，具备中心开展工作的场地、专职人员等条件，至少含专职人</w:t>
      </w:r>
      <w:r>
        <w:rPr>
          <w:rFonts w:hint="eastAsia" w:ascii="Times New Roman" w:hAnsi="Times New Roman" w:eastAsia="仿宋_GB2312" w:cs="Times New Roman"/>
          <w:color w:val="auto"/>
          <w:kern w:val="2"/>
          <w:sz w:val="32"/>
          <w:szCs w:val="32"/>
          <w:shd w:val="clear" w:color="auto" w:fill="auto"/>
          <w:lang w:val="en-US" w:eastAsia="zh-CN"/>
        </w:rPr>
        <w:t>员</w:t>
      </w:r>
      <w:r>
        <w:rPr>
          <w:rFonts w:hint="eastAsia" w:ascii="Times New Roman" w:hAnsi="Times New Roman" w:cs="Times New Roman"/>
          <w:color w:val="auto"/>
          <w:kern w:val="2"/>
          <w:sz w:val="32"/>
          <w:szCs w:val="32"/>
          <w:shd w:val="clear" w:color="auto" w:fill="auto"/>
          <w:lang w:val="en-US" w:eastAsia="zh-CN"/>
        </w:rPr>
        <w:t>10</w:t>
      </w:r>
      <w:r>
        <w:rPr>
          <w:rFonts w:hint="eastAsia" w:ascii="Times New Roman" w:hAnsi="Times New Roman" w:eastAsia="仿宋_GB2312" w:cs="Times New Roman"/>
          <w:color w:val="auto"/>
          <w:kern w:val="2"/>
          <w:sz w:val="32"/>
          <w:szCs w:val="32"/>
          <w:shd w:val="clear" w:color="auto" w:fill="auto"/>
          <w:lang w:val="en-US" w:eastAsia="zh-CN"/>
        </w:rPr>
        <w:t>人</w:t>
      </w:r>
      <w:r>
        <w:rPr>
          <w:rFonts w:hint="eastAsia" w:ascii="Times New Roman" w:hAnsi="Times New Roman" w:cs="Times New Roman"/>
          <w:color w:val="auto"/>
          <w:kern w:val="2"/>
          <w:sz w:val="32"/>
          <w:szCs w:val="32"/>
          <w:shd w:val="clear" w:color="auto" w:fill="auto"/>
          <w:lang w:val="en-US" w:eastAsia="zh-CN"/>
        </w:rPr>
        <w:t>以上</w:t>
      </w:r>
      <w:r>
        <w:rPr>
          <w:rFonts w:hint="eastAsia" w:ascii="Times New Roman" w:hAnsi="Times New Roman" w:eastAsia="仿宋_GB2312" w:cs="Times New Roman"/>
          <w:color w:val="auto"/>
          <w:kern w:val="2"/>
          <w:sz w:val="32"/>
          <w:szCs w:val="32"/>
          <w:shd w:val="clear" w:color="auto" w:fill="auto"/>
          <w:lang w:val="en-US" w:eastAsia="zh-CN"/>
        </w:rPr>
        <w:t>。</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cs="Times New Roman"/>
          <w:color w:val="auto"/>
          <w:sz w:val="32"/>
          <w:szCs w:val="32"/>
          <w:lang w:val="en-US" w:eastAsia="zh-CN"/>
        </w:rPr>
        <w:t>2.</w:t>
      </w:r>
      <w:r>
        <w:rPr>
          <w:rFonts w:hint="eastAsia" w:ascii="仿宋_GB2312" w:hAnsi="仿宋_GB2312" w:eastAsia="仿宋_GB2312" w:cs="仿宋_GB2312"/>
          <w:color w:val="auto"/>
          <w:sz w:val="32"/>
          <w:szCs w:val="32"/>
          <w:lang w:eastAsia="zh-CN"/>
        </w:rPr>
        <w:t>建立</w:t>
      </w:r>
      <w:r>
        <w:rPr>
          <w:rFonts w:hint="eastAsia" w:ascii="仿宋_GB2312" w:hAnsi="仿宋_GB2312" w:cs="仿宋_GB2312"/>
          <w:color w:val="auto"/>
          <w:kern w:val="2"/>
          <w:sz w:val="32"/>
          <w:szCs w:val="32"/>
          <w:shd w:val="clear" w:color="auto" w:fill="auto"/>
          <w:lang w:val="en-US" w:eastAsia="zh-CN"/>
        </w:rPr>
        <w:t>半导体与集成电路产业</w:t>
      </w:r>
      <w:r>
        <w:rPr>
          <w:rFonts w:hint="eastAsia" w:ascii="仿宋_GB2312" w:hAnsi="仿宋_GB2312" w:eastAsia="仿宋_GB2312" w:cs="仿宋_GB2312"/>
          <w:color w:val="auto"/>
          <w:sz w:val="32"/>
          <w:szCs w:val="32"/>
          <w:lang w:eastAsia="zh-CN"/>
        </w:rPr>
        <w:t>专利信息专题数据库。利用</w:t>
      </w:r>
      <w:r>
        <w:rPr>
          <w:rFonts w:hint="eastAsia" w:ascii="仿宋_GB2312" w:hAnsi="仿宋_GB2312" w:eastAsia="仿宋_GB2312" w:cs="仿宋_GB2312"/>
          <w:color w:val="auto"/>
          <w:sz w:val="32"/>
          <w:szCs w:val="32"/>
        </w:rPr>
        <w:t>权威的全球最新专利信息</w:t>
      </w:r>
      <w:r>
        <w:rPr>
          <w:rFonts w:hint="eastAsia" w:ascii="仿宋_GB2312" w:hAnsi="仿宋_GB2312" w:eastAsia="仿宋_GB2312" w:cs="仿宋_GB2312"/>
          <w:color w:val="auto"/>
          <w:sz w:val="32"/>
          <w:szCs w:val="32"/>
          <w:lang w:eastAsia="zh-CN"/>
        </w:rPr>
        <w:t>资源、</w:t>
      </w:r>
      <w:r>
        <w:rPr>
          <w:rFonts w:hint="eastAsia" w:ascii="仿宋_GB2312" w:hAnsi="仿宋_GB2312" w:eastAsia="仿宋_GB2312" w:cs="仿宋_GB2312"/>
          <w:color w:val="auto"/>
          <w:sz w:val="32"/>
          <w:szCs w:val="32"/>
        </w:rPr>
        <w:t>数据库及信息技术软硬件设施，采集、存储和定期更新产业</w:t>
      </w:r>
      <w:r>
        <w:rPr>
          <w:rFonts w:hint="eastAsia" w:ascii="仿宋_GB2312" w:hAnsi="仿宋_GB2312" w:eastAsia="仿宋_GB2312" w:cs="仿宋_GB2312"/>
          <w:color w:val="auto"/>
          <w:sz w:val="32"/>
          <w:szCs w:val="32"/>
          <w:lang w:eastAsia="zh-CN"/>
        </w:rPr>
        <w:t>集群</w:t>
      </w:r>
      <w:r>
        <w:rPr>
          <w:rFonts w:hint="eastAsia" w:ascii="仿宋_GB2312" w:hAnsi="仿宋_GB2312" w:eastAsia="仿宋_GB2312" w:cs="仿宋_GB2312"/>
          <w:color w:val="auto"/>
          <w:sz w:val="32"/>
          <w:szCs w:val="32"/>
        </w:rPr>
        <w:t>全球专利信息，组织产业技术及知识产权领域专家队伍对信息进行梳理、标引、再分类、文摘重写、重点专利翻译等深度整理和开发，建设专业、全面、实用的产业</w:t>
      </w:r>
      <w:r>
        <w:rPr>
          <w:rFonts w:hint="eastAsia" w:ascii="仿宋_GB2312" w:hAnsi="仿宋_GB2312" w:eastAsia="仿宋_GB2312" w:cs="仿宋_GB2312"/>
          <w:color w:val="auto"/>
          <w:sz w:val="32"/>
          <w:szCs w:val="32"/>
          <w:lang w:eastAsia="zh-CN"/>
        </w:rPr>
        <w:t>集群</w:t>
      </w:r>
      <w:r>
        <w:rPr>
          <w:rFonts w:hint="eastAsia" w:ascii="仿宋_GB2312" w:hAnsi="仿宋_GB2312" w:eastAsia="仿宋_GB2312" w:cs="仿宋_GB2312"/>
          <w:color w:val="auto"/>
          <w:sz w:val="32"/>
          <w:szCs w:val="32"/>
        </w:rPr>
        <w:t>专利信息专题数据库。实时</w:t>
      </w:r>
      <w:r>
        <w:rPr>
          <w:rFonts w:hint="eastAsia" w:ascii="仿宋_GB2312" w:hAnsi="仿宋_GB2312" w:eastAsia="仿宋_GB2312" w:cs="仿宋_GB2312"/>
          <w:color w:val="auto"/>
          <w:sz w:val="32"/>
          <w:szCs w:val="32"/>
          <w:lang w:eastAsia="zh-CN"/>
        </w:rPr>
        <w:t>分析</w:t>
      </w:r>
      <w:r>
        <w:rPr>
          <w:rFonts w:hint="eastAsia" w:ascii="仿宋_GB2312" w:hAnsi="仿宋_GB2312" w:eastAsia="仿宋_GB2312" w:cs="仿宋_GB2312"/>
          <w:color w:val="auto"/>
          <w:sz w:val="32"/>
          <w:szCs w:val="32"/>
        </w:rPr>
        <w:t>产业</w:t>
      </w:r>
      <w:r>
        <w:rPr>
          <w:rFonts w:hint="eastAsia" w:ascii="仿宋_GB2312" w:hAnsi="仿宋_GB2312" w:eastAsia="仿宋_GB2312" w:cs="仿宋_GB2312"/>
          <w:color w:val="auto"/>
          <w:sz w:val="32"/>
          <w:szCs w:val="32"/>
          <w:lang w:eastAsia="zh-CN"/>
        </w:rPr>
        <w:t>集群</w:t>
      </w:r>
      <w:r>
        <w:rPr>
          <w:rFonts w:hint="eastAsia" w:ascii="仿宋_GB2312" w:hAnsi="仿宋_GB2312" w:eastAsia="仿宋_GB2312" w:cs="仿宋_GB2312"/>
          <w:color w:val="auto"/>
          <w:sz w:val="32"/>
          <w:szCs w:val="32"/>
        </w:rPr>
        <w:t>专利数据，及时掌握产业</w:t>
      </w:r>
      <w:r>
        <w:rPr>
          <w:rFonts w:hint="eastAsia" w:ascii="仿宋_GB2312" w:hAnsi="仿宋_GB2312" w:eastAsia="仿宋_GB2312" w:cs="仿宋_GB2312"/>
          <w:color w:val="auto"/>
          <w:sz w:val="32"/>
          <w:szCs w:val="32"/>
          <w:lang w:eastAsia="zh-CN"/>
        </w:rPr>
        <w:t>集群</w:t>
      </w:r>
      <w:r>
        <w:rPr>
          <w:rFonts w:hint="eastAsia" w:ascii="仿宋_GB2312" w:hAnsi="仿宋_GB2312" w:eastAsia="仿宋_GB2312" w:cs="仿宋_GB2312"/>
          <w:color w:val="auto"/>
          <w:sz w:val="32"/>
          <w:szCs w:val="32"/>
        </w:rPr>
        <w:t>专利创新</w:t>
      </w:r>
      <w:r>
        <w:rPr>
          <w:rFonts w:hint="eastAsia" w:ascii="仿宋_GB2312" w:hAnsi="仿宋_GB2312" w:eastAsia="仿宋_GB2312" w:cs="仿宋_GB2312"/>
          <w:color w:val="auto"/>
          <w:sz w:val="32"/>
          <w:szCs w:val="32"/>
          <w:lang w:eastAsia="zh-CN"/>
        </w:rPr>
        <w:t>态势，以及</w:t>
      </w:r>
      <w:r>
        <w:rPr>
          <w:rFonts w:hint="eastAsia" w:ascii="仿宋_GB2312" w:hAnsi="仿宋_GB2312" w:eastAsia="仿宋_GB2312" w:cs="仿宋_GB2312"/>
          <w:color w:val="auto"/>
          <w:sz w:val="32"/>
          <w:szCs w:val="32"/>
        </w:rPr>
        <w:t>与国内外主要竞争对手的对比情况，每月形成</w:t>
      </w:r>
      <w:r>
        <w:rPr>
          <w:rFonts w:hint="eastAsia" w:ascii="仿宋_GB2312" w:hAnsi="仿宋_GB2312" w:eastAsia="仿宋_GB2312" w:cs="仿宋_GB2312"/>
          <w:color w:val="auto"/>
          <w:sz w:val="32"/>
          <w:szCs w:val="32"/>
          <w:lang w:eastAsia="zh-CN"/>
        </w:rPr>
        <w:t>战略性</w:t>
      </w:r>
      <w:r>
        <w:rPr>
          <w:rFonts w:hint="eastAsia" w:ascii="仿宋_GB2312" w:hAnsi="仿宋_GB2312" w:eastAsia="仿宋_GB2312" w:cs="仿宋_GB2312"/>
          <w:color w:val="auto"/>
          <w:sz w:val="32"/>
          <w:szCs w:val="32"/>
        </w:rPr>
        <w:t>产业</w:t>
      </w:r>
      <w:r>
        <w:rPr>
          <w:rFonts w:hint="eastAsia" w:ascii="仿宋_GB2312" w:hAnsi="仿宋_GB2312" w:eastAsia="仿宋_GB2312" w:cs="仿宋_GB2312"/>
          <w:color w:val="auto"/>
          <w:sz w:val="32"/>
          <w:szCs w:val="32"/>
          <w:lang w:eastAsia="zh-CN"/>
        </w:rPr>
        <w:t>集群</w:t>
      </w:r>
      <w:r>
        <w:rPr>
          <w:rFonts w:hint="eastAsia" w:ascii="仿宋_GB2312" w:hAnsi="仿宋_GB2312" w:eastAsia="仿宋_GB2312" w:cs="仿宋_GB2312"/>
          <w:color w:val="auto"/>
          <w:sz w:val="32"/>
          <w:szCs w:val="32"/>
        </w:rPr>
        <w:t>专利技术分析简报</w:t>
      </w:r>
      <w:r>
        <w:rPr>
          <w:rFonts w:hint="eastAsia" w:ascii="仿宋_GB2312" w:hAnsi="仿宋_GB2312" w:eastAsia="仿宋_GB2312" w:cs="仿宋_GB2312"/>
          <w:color w:val="auto"/>
          <w:sz w:val="32"/>
          <w:szCs w:val="32"/>
          <w:lang w:eastAsia="zh-CN"/>
        </w:rPr>
        <w:t>并通过合适途径向创新主体发布</w:t>
      </w:r>
      <w:r>
        <w:rPr>
          <w:rFonts w:hint="eastAsia" w:ascii="仿宋_GB2312" w:hAnsi="仿宋_GB2312" w:eastAsia="仿宋_GB2312" w:cs="仿宋_GB2312"/>
          <w:color w:val="auto"/>
          <w:sz w:val="32"/>
          <w:szCs w:val="32"/>
        </w:rPr>
        <w:t>，为产业发展提供完整的专利信息支撑服务。</w:t>
      </w:r>
      <w:r>
        <w:rPr>
          <w:rFonts w:hint="eastAsia" w:ascii="仿宋_GB2312" w:hAnsi="仿宋_GB2312" w:eastAsia="仿宋_GB2312" w:cs="仿宋_GB2312"/>
          <w:color w:val="auto"/>
          <w:sz w:val="32"/>
          <w:szCs w:val="32"/>
          <w:lang w:eastAsia="zh-CN"/>
        </w:rPr>
        <w:t>根据省</w:t>
      </w:r>
      <w:r>
        <w:rPr>
          <w:rFonts w:hint="eastAsia" w:ascii="仿宋_GB2312" w:hAnsi="仿宋_GB2312" w:cs="仿宋_GB2312"/>
          <w:color w:val="auto"/>
          <w:sz w:val="32"/>
          <w:szCs w:val="32"/>
          <w:lang w:eastAsia="zh-CN"/>
        </w:rPr>
        <w:t>市场监管</w:t>
      </w:r>
      <w:r>
        <w:rPr>
          <w:rFonts w:hint="eastAsia" w:ascii="仿宋_GB2312" w:hAnsi="仿宋_GB2312" w:eastAsia="仿宋_GB2312" w:cs="仿宋_GB2312"/>
          <w:color w:val="auto"/>
          <w:sz w:val="32"/>
          <w:szCs w:val="32"/>
          <w:lang w:eastAsia="zh-CN"/>
        </w:rPr>
        <w:t>局要求，提供产业集群专利统计分析和其他信息服务保障。</w:t>
      </w:r>
      <w:r>
        <w:rPr>
          <w:rFonts w:hint="eastAsia" w:ascii="仿宋_GB2312" w:hAnsi="仿宋_GB2312" w:eastAsia="仿宋_GB2312" w:cs="仿宋_GB2312"/>
          <w:color w:val="auto"/>
          <w:sz w:val="32"/>
          <w:szCs w:val="32"/>
        </w:rPr>
        <w:t>数据库信息量</w:t>
      </w:r>
      <w:r>
        <w:rPr>
          <w:rFonts w:hint="eastAsia" w:ascii="仿宋_GB2312" w:hAnsi="仿宋_GB2312" w:eastAsia="仿宋_GB2312" w:cs="仿宋_GB2312"/>
          <w:color w:val="auto"/>
          <w:sz w:val="32"/>
          <w:szCs w:val="32"/>
          <w:lang w:eastAsia="zh-CN"/>
        </w:rPr>
        <w:t>应充分、准确</w:t>
      </w:r>
      <w:r>
        <w:rPr>
          <w:rFonts w:hint="eastAsia" w:ascii="仿宋_GB2312" w:hAnsi="仿宋_GB2312" w:eastAsia="仿宋_GB2312" w:cs="仿宋_GB2312"/>
          <w:color w:val="auto"/>
          <w:sz w:val="32"/>
          <w:szCs w:val="32"/>
        </w:rPr>
        <w:t>，至少提供三年数据库运维服务。</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default" w:ascii="Times New Roman" w:hAnsi="Times New Roman" w:cs="Times New Roman"/>
          <w:color w:val="auto"/>
          <w:sz w:val="32"/>
          <w:szCs w:val="32"/>
          <w:lang w:val="en-US" w:eastAsia="zh-CN"/>
        </w:rPr>
        <w:t>3.</w:t>
      </w:r>
      <w:r>
        <w:rPr>
          <w:rFonts w:hint="eastAsia" w:ascii="仿宋_GB2312" w:hAnsi="仿宋_GB2312" w:eastAsia="仿宋_GB2312" w:cs="仿宋_GB2312"/>
          <w:color w:val="auto"/>
          <w:sz w:val="32"/>
          <w:szCs w:val="32"/>
        </w:rPr>
        <w:t>建设专利导航服务基地。</w:t>
      </w:r>
      <w:r>
        <w:rPr>
          <w:rFonts w:hint="eastAsia" w:ascii="仿宋_GB2312" w:hAnsi="仿宋_GB2312" w:eastAsia="仿宋_GB2312" w:cs="仿宋_GB2312"/>
          <w:color w:val="auto"/>
          <w:sz w:val="32"/>
          <w:szCs w:val="32"/>
          <w:lang w:eastAsia="zh-CN"/>
        </w:rPr>
        <w:t>开展产业集群专利导航</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贯彻实施《专利导</w:t>
      </w:r>
      <w:r>
        <w:rPr>
          <w:rFonts w:hint="eastAsia" w:ascii="Times New Roman" w:hAnsi="Times New Roman" w:eastAsia="仿宋_GB2312" w:cs="Times New Roman"/>
          <w:color w:val="auto"/>
          <w:kern w:val="2"/>
          <w:sz w:val="32"/>
          <w:szCs w:val="32"/>
          <w:shd w:val="clear" w:color="auto" w:fill="auto"/>
          <w:lang w:eastAsia="zh-CN"/>
        </w:rPr>
        <w:t>航指南》（GB/T</w:t>
      </w:r>
      <w:r>
        <w:rPr>
          <w:rFonts w:hint="eastAsia" w:ascii="Times New Roman" w:hAnsi="Times New Roman" w:eastAsia="仿宋_GB2312" w:cs="Times New Roman"/>
          <w:color w:val="auto"/>
          <w:kern w:val="2"/>
          <w:sz w:val="32"/>
          <w:szCs w:val="32"/>
          <w:shd w:val="clear" w:color="auto" w:fill="auto"/>
          <w:lang w:val="en-US" w:eastAsia="zh-CN"/>
        </w:rPr>
        <w:t xml:space="preserve"> </w:t>
      </w:r>
      <w:r>
        <w:rPr>
          <w:rFonts w:hint="eastAsia" w:ascii="Times New Roman" w:hAnsi="Times New Roman" w:eastAsia="仿宋_GB2312" w:cs="Times New Roman"/>
          <w:color w:val="auto"/>
          <w:kern w:val="2"/>
          <w:sz w:val="32"/>
          <w:szCs w:val="32"/>
          <w:shd w:val="clear" w:color="auto" w:fill="auto"/>
          <w:lang w:eastAsia="zh-CN"/>
        </w:rPr>
        <w:t>39551-2020）系</w:t>
      </w:r>
      <w:r>
        <w:rPr>
          <w:rFonts w:hint="eastAsia" w:ascii="仿宋_GB2312" w:hAnsi="仿宋_GB2312" w:eastAsia="仿宋_GB2312" w:cs="仿宋_GB2312"/>
          <w:color w:val="auto"/>
          <w:sz w:val="32"/>
          <w:szCs w:val="32"/>
          <w:lang w:eastAsia="zh-CN"/>
        </w:rPr>
        <w:t>列国家标准，运用相关方法，强化专利导航工作支撑体系，促进专利导航成果服务应用，提高专利导航产业发展的质量效益。</w:t>
      </w:r>
      <w:r>
        <w:rPr>
          <w:rFonts w:hint="eastAsia" w:ascii="仿宋_GB2312" w:hAnsi="仿宋_GB2312" w:eastAsia="仿宋_GB2312" w:cs="仿宋_GB2312"/>
          <w:color w:val="auto"/>
          <w:sz w:val="32"/>
          <w:szCs w:val="32"/>
        </w:rPr>
        <w:t>响应关键核心技术攻关需求，制定专利导航工作计划，组织实施产业专利导航，强化产业发展方向、产业发展定位和产业发展路径分析，指导市场主体根据分析结果调整市场布局、产品等经营策略，实现围绕关键核心技术攻关的有效专利布局。至少</w:t>
      </w:r>
      <w:r>
        <w:rPr>
          <w:rFonts w:hint="eastAsia" w:ascii="仿宋_GB2312" w:hAnsi="仿宋_GB2312" w:eastAsia="仿宋_GB2312" w:cs="仿宋_GB2312"/>
          <w:color w:val="auto"/>
          <w:sz w:val="32"/>
          <w:szCs w:val="32"/>
          <w:lang w:eastAsia="zh-CN"/>
        </w:rPr>
        <w:t>研究形成</w:t>
      </w:r>
      <w:r>
        <w:rPr>
          <w:rFonts w:hint="eastAsia" w:ascii="Times New Roman" w:hAnsi="Times New Roman" w:eastAsia="仿宋_GB2312" w:cs="Times New Roman"/>
          <w:color w:val="auto"/>
          <w:kern w:val="2"/>
          <w:sz w:val="32"/>
          <w:szCs w:val="32"/>
          <w:shd w:val="clear" w:color="auto" w:fill="auto"/>
          <w:lang w:eastAsia="zh-CN"/>
        </w:rPr>
        <w:t>并发布</w:t>
      </w:r>
      <w:r>
        <w:rPr>
          <w:rFonts w:hint="eastAsia" w:ascii="Times New Roman" w:hAnsi="Times New Roman" w:eastAsia="仿宋_GB2312" w:cs="Times New Roman"/>
          <w:color w:val="auto"/>
          <w:kern w:val="2"/>
          <w:sz w:val="32"/>
          <w:szCs w:val="32"/>
          <w:shd w:val="clear" w:color="auto" w:fill="auto"/>
          <w:lang w:val="en-US" w:eastAsia="zh-CN"/>
        </w:rPr>
        <w:t>2</w:t>
      </w:r>
      <w:r>
        <w:rPr>
          <w:rFonts w:hint="eastAsia" w:ascii="Times New Roman" w:hAnsi="Times New Roman" w:eastAsia="仿宋_GB2312" w:cs="Times New Roman"/>
          <w:color w:val="auto"/>
          <w:kern w:val="2"/>
          <w:sz w:val="32"/>
          <w:szCs w:val="32"/>
          <w:shd w:val="clear" w:color="auto" w:fill="auto"/>
        </w:rPr>
        <w:t>份</w:t>
      </w:r>
      <w:r>
        <w:rPr>
          <w:rFonts w:hint="eastAsia" w:ascii="仿宋_GB2312" w:hAnsi="仿宋_GB2312" w:eastAsia="仿宋_GB2312" w:cs="仿宋_GB2312"/>
          <w:color w:val="auto"/>
          <w:sz w:val="32"/>
          <w:szCs w:val="32"/>
          <w:lang w:eastAsia="zh-CN"/>
        </w:rPr>
        <w:t>相关该</w:t>
      </w:r>
      <w:r>
        <w:rPr>
          <w:rFonts w:hint="eastAsia" w:ascii="仿宋_GB2312" w:hAnsi="仿宋_GB2312" w:eastAsia="仿宋_GB2312" w:cs="仿宋_GB2312"/>
          <w:color w:val="auto"/>
          <w:sz w:val="32"/>
          <w:szCs w:val="32"/>
        </w:rPr>
        <w:t>产业</w:t>
      </w:r>
      <w:r>
        <w:rPr>
          <w:rFonts w:hint="eastAsia" w:ascii="仿宋_GB2312" w:hAnsi="仿宋_GB2312" w:eastAsia="仿宋_GB2312" w:cs="仿宋_GB2312"/>
          <w:color w:val="auto"/>
          <w:sz w:val="32"/>
          <w:szCs w:val="32"/>
          <w:lang w:eastAsia="zh-CN"/>
        </w:rPr>
        <w:t>的高质量</w:t>
      </w:r>
      <w:r>
        <w:rPr>
          <w:rFonts w:hint="eastAsia" w:ascii="仿宋_GB2312" w:hAnsi="仿宋_GB2312" w:eastAsia="仿宋_GB2312" w:cs="仿宋_GB2312"/>
          <w:color w:val="auto"/>
          <w:sz w:val="32"/>
          <w:szCs w:val="32"/>
        </w:rPr>
        <w:t>专利导航报告</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相关产业专利导航</w:t>
      </w:r>
      <w:r>
        <w:rPr>
          <w:rFonts w:hint="eastAsia" w:ascii="仿宋_GB2312" w:hAnsi="仿宋_GB2312" w:eastAsia="仿宋_GB2312" w:cs="仿宋_GB2312"/>
          <w:color w:val="auto"/>
          <w:sz w:val="32"/>
          <w:szCs w:val="32"/>
          <w:lang w:eastAsia="zh-CN"/>
        </w:rPr>
        <w:t>人才培养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培育</w:t>
      </w:r>
      <w:r>
        <w:rPr>
          <w:rFonts w:hint="eastAsia" w:ascii="仿宋_GB2312" w:hAnsi="仿宋_GB2312" w:eastAsia="仿宋_GB2312" w:cs="仿宋_GB2312"/>
          <w:color w:val="auto"/>
          <w:sz w:val="32"/>
          <w:szCs w:val="32"/>
        </w:rPr>
        <w:t>人数不</w:t>
      </w:r>
      <w:r>
        <w:rPr>
          <w:rFonts w:hint="eastAsia" w:ascii="Times New Roman" w:hAnsi="Times New Roman" w:eastAsia="仿宋_GB2312" w:cs="Times New Roman"/>
          <w:color w:val="auto"/>
          <w:kern w:val="2"/>
          <w:sz w:val="32"/>
          <w:szCs w:val="32"/>
          <w:shd w:val="clear" w:color="auto" w:fill="auto"/>
        </w:rPr>
        <w:t>少于</w:t>
      </w:r>
      <w:r>
        <w:rPr>
          <w:rFonts w:hint="eastAsia" w:ascii="Times New Roman" w:hAnsi="Times New Roman" w:eastAsia="仿宋_GB2312" w:cs="Times New Roman"/>
          <w:color w:val="auto"/>
          <w:kern w:val="2"/>
          <w:sz w:val="32"/>
          <w:szCs w:val="32"/>
          <w:shd w:val="clear" w:color="auto" w:fill="auto"/>
          <w:lang w:val="en-US" w:eastAsia="zh-CN"/>
        </w:rPr>
        <w:t>10</w:t>
      </w:r>
      <w:r>
        <w:rPr>
          <w:rFonts w:hint="eastAsia" w:ascii="Times New Roman" w:hAnsi="Times New Roman" w:eastAsia="仿宋_GB2312" w:cs="Times New Roman"/>
          <w:color w:val="auto"/>
          <w:kern w:val="2"/>
          <w:sz w:val="32"/>
          <w:szCs w:val="32"/>
          <w:shd w:val="clear" w:color="auto" w:fill="auto"/>
        </w:rPr>
        <w:t>0人</w:t>
      </w:r>
      <w:r>
        <w:rPr>
          <w:rFonts w:hint="eastAsia" w:ascii="仿宋_GB2312" w:hAnsi="仿宋_GB2312" w:eastAsia="仿宋_GB2312" w:cs="仿宋_GB2312"/>
          <w:color w:val="auto"/>
          <w:sz w:val="32"/>
          <w:szCs w:val="32"/>
          <w:lang w:eastAsia="zh-CN"/>
        </w:rPr>
        <w:t>次。</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cs="Times New Roman"/>
          <w:color w:val="auto"/>
          <w:sz w:val="32"/>
          <w:szCs w:val="32"/>
          <w:lang w:val="en-US" w:eastAsia="zh-CN"/>
        </w:rPr>
        <w:t>4.</w:t>
      </w:r>
      <w:r>
        <w:rPr>
          <w:rFonts w:hint="eastAsia"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lang w:eastAsia="zh-CN"/>
        </w:rPr>
        <w:t>产业集群</w:t>
      </w:r>
      <w:r>
        <w:rPr>
          <w:rFonts w:hint="eastAsia" w:ascii="仿宋_GB2312" w:hAnsi="仿宋_GB2312" w:eastAsia="仿宋_GB2312" w:cs="仿宋_GB2312"/>
          <w:color w:val="auto"/>
          <w:sz w:val="32"/>
          <w:szCs w:val="32"/>
        </w:rPr>
        <w:t>高价值专利培育布局</w:t>
      </w:r>
      <w:r>
        <w:rPr>
          <w:rFonts w:hint="eastAsia" w:ascii="仿宋_GB2312" w:hAnsi="仿宋_GB2312" w:eastAsia="仿宋_GB2312" w:cs="仿宋_GB2312"/>
          <w:color w:val="auto"/>
          <w:sz w:val="32"/>
          <w:szCs w:val="32"/>
          <w:lang w:eastAsia="zh-CN"/>
        </w:rPr>
        <w:t>。积极对接行业龙头企业、行业“专精特新”中小企业等创新主体，深度分析利用专利利息，开展专利申请前评估，推动知识产权融入研发全链条。围绕产业集群关键技术领域</w:t>
      </w:r>
      <w:r>
        <w:rPr>
          <w:rFonts w:hint="eastAsia" w:ascii="Times New Roman" w:hAnsi="Times New Roman" w:eastAsia="仿宋_GB2312" w:cs="Times New Roman"/>
          <w:color w:val="auto"/>
          <w:kern w:val="2"/>
          <w:sz w:val="32"/>
          <w:szCs w:val="32"/>
          <w:shd w:val="clear" w:color="auto" w:fill="auto"/>
          <w:lang w:eastAsia="zh-CN"/>
        </w:rPr>
        <w:t>，</w:t>
      </w:r>
      <w:r>
        <w:rPr>
          <w:rFonts w:hint="eastAsia" w:ascii="Times New Roman" w:hAnsi="Times New Roman" w:eastAsia="仿宋_GB2312" w:cs="Times New Roman"/>
          <w:color w:val="auto"/>
          <w:kern w:val="2"/>
          <w:sz w:val="32"/>
          <w:szCs w:val="32"/>
          <w:shd w:val="clear" w:color="auto" w:fill="auto"/>
        </w:rPr>
        <w:t>培育布局2个以</w:t>
      </w:r>
      <w:r>
        <w:rPr>
          <w:rFonts w:hint="eastAsia" w:ascii="仿宋_GB2312" w:hAnsi="仿宋_GB2312" w:eastAsia="仿宋_GB2312" w:cs="仿宋_GB2312"/>
          <w:color w:val="auto"/>
          <w:sz w:val="32"/>
          <w:szCs w:val="32"/>
        </w:rPr>
        <w:t>上高价值专利组合。每个专利组合</w:t>
      </w:r>
      <w:r>
        <w:rPr>
          <w:rFonts w:hint="eastAsia" w:ascii="仿宋_GB2312" w:hAnsi="仿宋_GB2312" w:eastAsia="仿宋_GB2312" w:cs="仿宋_GB2312"/>
          <w:color w:val="auto"/>
          <w:sz w:val="32"/>
          <w:szCs w:val="32"/>
          <w:lang w:eastAsia="zh-CN"/>
        </w:rPr>
        <w:t>应当拥有核心技术和主营业务收入的发明专利</w:t>
      </w:r>
      <w:r>
        <w:rPr>
          <w:rFonts w:hint="eastAsia" w:ascii="Times New Roman" w:hAnsi="Times New Roman" w:eastAsia="仿宋_GB2312" w:cs="Times New Roman"/>
          <w:color w:val="auto"/>
          <w:kern w:val="2"/>
          <w:sz w:val="32"/>
          <w:szCs w:val="32"/>
          <w:shd w:val="clear" w:color="auto" w:fill="auto"/>
          <w:lang w:eastAsia="zh-CN"/>
        </w:rPr>
        <w:t>合计</w:t>
      </w:r>
      <w:r>
        <w:rPr>
          <w:rFonts w:hint="eastAsia" w:ascii="Times New Roman" w:hAnsi="Times New Roman" w:eastAsia="仿宋_GB2312" w:cs="Times New Roman"/>
          <w:color w:val="auto"/>
          <w:kern w:val="2"/>
          <w:sz w:val="32"/>
          <w:szCs w:val="32"/>
          <w:shd w:val="clear" w:color="auto" w:fill="auto"/>
          <w:lang w:val="en-US" w:eastAsia="zh-CN"/>
        </w:rPr>
        <w:t>50件以上。</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cs="Times New Roman"/>
          <w:color w:val="auto"/>
          <w:sz w:val="32"/>
          <w:szCs w:val="32"/>
          <w:lang w:val="en-US" w:eastAsia="zh-CN"/>
        </w:rPr>
        <w:t>5.</w:t>
      </w:r>
      <w:r>
        <w:rPr>
          <w:rFonts w:hint="eastAsia"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lang w:eastAsia="zh-CN"/>
        </w:rPr>
        <w:t>中小企业专利技术转化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梳理战略性产业集群中小企业专利技术需求，积极推动国有企业、高校院所专利与中小企业进行对接，帮助中小企业挖掘专利转化需求，使创新资源惠及中小企业渠道更加畅通。推动</w:t>
      </w:r>
      <w:r>
        <w:rPr>
          <w:rFonts w:hint="eastAsia" w:ascii="仿宋_GB2312" w:hAnsi="仿宋_GB2312" w:cs="仿宋_GB2312"/>
          <w:color w:val="auto"/>
          <w:sz w:val="32"/>
          <w:szCs w:val="32"/>
          <w:lang w:eastAsia="zh-CN"/>
        </w:rPr>
        <w:t>产业内</w:t>
      </w:r>
      <w:r>
        <w:rPr>
          <w:rFonts w:hint="eastAsia" w:ascii="仿宋_GB2312" w:hAnsi="仿宋_GB2312" w:eastAsia="仿宋_GB2312" w:cs="仿宋_GB2312"/>
          <w:color w:val="auto"/>
          <w:sz w:val="32"/>
          <w:szCs w:val="32"/>
          <w:lang w:eastAsia="zh-CN"/>
        </w:rPr>
        <w:t>中小企业知识产权质押融资，协助有需求的中小企业探索开展知识产权证券化和科创企业</w:t>
      </w:r>
      <w:r>
        <w:rPr>
          <w:rFonts w:hint="eastAsia" w:ascii="Times New Roman" w:hAnsi="Times New Roman" w:eastAsia="仿宋_GB2312" w:cs="Times New Roman"/>
          <w:color w:val="auto"/>
          <w:kern w:val="2"/>
          <w:sz w:val="32"/>
          <w:szCs w:val="32"/>
          <w:shd w:val="clear" w:color="auto" w:fill="auto"/>
          <w:lang w:eastAsia="zh-CN"/>
        </w:rPr>
        <w:t>上市培育。</w:t>
      </w:r>
      <w:r>
        <w:rPr>
          <w:rFonts w:hint="eastAsia" w:ascii="Times New Roman" w:hAnsi="Times New Roman" w:eastAsia="仿宋_GB2312" w:cs="Times New Roman"/>
          <w:color w:val="auto"/>
          <w:kern w:val="2"/>
          <w:sz w:val="32"/>
          <w:szCs w:val="32"/>
          <w:shd w:val="clear" w:color="auto" w:fill="auto"/>
          <w:lang w:val="en-US" w:eastAsia="zh-CN"/>
        </w:rPr>
        <w:t>开展10次以</w:t>
      </w:r>
      <w:r>
        <w:rPr>
          <w:rFonts w:hint="eastAsia" w:ascii="Times New Roman" w:hAnsi="Times New Roman" w:cs="Times New Roman"/>
          <w:color w:val="auto"/>
          <w:kern w:val="2"/>
          <w:sz w:val="32"/>
          <w:szCs w:val="32"/>
          <w:shd w:val="clear" w:color="auto" w:fill="auto"/>
          <w:lang w:val="en-US" w:eastAsia="zh-CN"/>
        </w:rPr>
        <w:t>重点园区</w:t>
      </w:r>
      <w:r>
        <w:rPr>
          <w:rFonts w:hint="eastAsia" w:ascii="仿宋_GB2312" w:hAnsi="仿宋_GB2312" w:eastAsia="仿宋_GB2312" w:cs="仿宋_GB2312"/>
          <w:color w:val="auto"/>
          <w:sz w:val="32"/>
          <w:szCs w:val="32"/>
          <w:lang w:val="en-US" w:eastAsia="zh-CN"/>
        </w:rPr>
        <w:t>上中小微企业专利技术或团队一对一或一对多精准对接服务，促进专利转让、许可等转化运</w:t>
      </w:r>
      <w:r>
        <w:rPr>
          <w:rFonts w:hint="eastAsia" w:ascii="Times New Roman" w:hAnsi="Times New Roman" w:eastAsia="仿宋_GB2312" w:cs="Times New Roman"/>
          <w:color w:val="auto"/>
          <w:kern w:val="2"/>
          <w:sz w:val="32"/>
          <w:szCs w:val="32"/>
          <w:shd w:val="clear" w:color="auto" w:fill="auto"/>
          <w:lang w:val="en-US" w:eastAsia="zh-CN"/>
        </w:rPr>
        <w:t>营项目20项以</w:t>
      </w:r>
      <w:r>
        <w:rPr>
          <w:rFonts w:hint="eastAsia" w:ascii="仿宋_GB2312" w:hAnsi="仿宋_GB2312" w:eastAsia="仿宋_GB2312" w:cs="仿宋_GB2312"/>
          <w:color w:val="auto"/>
          <w:sz w:val="32"/>
          <w:szCs w:val="32"/>
          <w:lang w:val="en-US" w:eastAsia="zh-CN"/>
        </w:rPr>
        <w:t>上，并依法在国家知识产权局登记备案。</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default" w:ascii="Times New Roman" w:hAnsi="Times New Roman" w:cs="Times New Roman"/>
          <w:color w:val="auto"/>
          <w:sz w:val="32"/>
          <w:szCs w:val="32"/>
          <w:lang w:val="en-US" w:eastAsia="zh-CN"/>
        </w:rPr>
        <w:t>6.</w:t>
      </w:r>
      <w:r>
        <w:rPr>
          <w:rFonts w:hint="eastAsia" w:ascii="仿宋_GB2312" w:hAnsi="仿宋_GB2312" w:eastAsia="仿宋_GB2312" w:cs="仿宋_GB2312"/>
          <w:color w:val="auto"/>
          <w:sz w:val="32"/>
          <w:szCs w:val="32"/>
        </w:rPr>
        <w:t>建设</w:t>
      </w:r>
      <w:r>
        <w:rPr>
          <w:rFonts w:hint="eastAsia" w:ascii="仿宋_GB2312" w:hAnsi="仿宋_GB2312" w:cs="仿宋_GB2312"/>
          <w:color w:val="auto"/>
          <w:kern w:val="2"/>
          <w:sz w:val="32"/>
          <w:szCs w:val="32"/>
          <w:shd w:val="clear" w:color="auto" w:fill="auto"/>
          <w:lang w:val="en-US" w:eastAsia="zh-CN"/>
        </w:rPr>
        <w:t>半导体与集成电路产业</w:t>
      </w:r>
      <w:r>
        <w:rPr>
          <w:rFonts w:hint="eastAsia" w:ascii="仿宋_GB2312" w:hAnsi="仿宋_GB2312" w:eastAsia="仿宋_GB2312" w:cs="仿宋_GB2312"/>
          <w:color w:val="auto"/>
          <w:sz w:val="32"/>
          <w:szCs w:val="32"/>
        </w:rPr>
        <w:t>知识产权</w:t>
      </w:r>
      <w:r>
        <w:rPr>
          <w:rFonts w:hint="eastAsia" w:ascii="仿宋_GB2312" w:hAnsi="仿宋_GB2312" w:eastAsia="仿宋_GB2312" w:cs="仿宋_GB2312"/>
          <w:color w:val="auto"/>
          <w:sz w:val="32"/>
          <w:szCs w:val="32"/>
          <w:lang w:eastAsia="zh-CN"/>
        </w:rPr>
        <w:t>公共</w:t>
      </w:r>
      <w:r>
        <w:rPr>
          <w:rFonts w:hint="eastAsia" w:ascii="仿宋_GB2312" w:hAnsi="仿宋_GB2312" w:eastAsia="仿宋_GB2312" w:cs="仿宋_GB2312"/>
          <w:color w:val="auto"/>
          <w:sz w:val="32"/>
          <w:szCs w:val="32"/>
        </w:rPr>
        <w:t>服务平台</w:t>
      </w:r>
      <w:r>
        <w:rPr>
          <w:rFonts w:hint="eastAsia" w:ascii="仿宋_GB2312" w:hAnsi="仿宋_GB2312" w:eastAsia="仿宋_GB2312" w:cs="仿宋_GB2312"/>
          <w:color w:val="auto"/>
          <w:sz w:val="32"/>
          <w:szCs w:val="32"/>
          <w:lang w:eastAsia="zh-CN"/>
        </w:rPr>
        <w:t>。围绕</w:t>
      </w:r>
      <w:r>
        <w:rPr>
          <w:rFonts w:hint="eastAsia" w:ascii="仿宋_GB2312" w:hAnsi="仿宋_GB2312" w:cs="仿宋_GB2312"/>
          <w:color w:val="auto"/>
          <w:kern w:val="2"/>
          <w:sz w:val="32"/>
          <w:szCs w:val="32"/>
          <w:shd w:val="clear" w:color="auto" w:fill="auto"/>
          <w:lang w:val="en-US" w:eastAsia="zh-CN"/>
        </w:rPr>
        <w:t>半导体与集成电路产业</w:t>
      </w:r>
      <w:r>
        <w:rPr>
          <w:rFonts w:hint="eastAsia" w:ascii="仿宋_GB2312" w:hAnsi="仿宋_GB2312" w:eastAsia="仿宋_GB2312" w:cs="仿宋_GB2312"/>
          <w:color w:val="auto"/>
          <w:sz w:val="32"/>
          <w:szCs w:val="32"/>
          <w:lang w:eastAsia="zh-CN"/>
        </w:rPr>
        <w:t>中心任务，建设知识产权信息公共服务网点，帮助创新主体提升知识产权信息利用能力。聚合行业协会、产业联盟力量，面向创新主体开展专利信息利用培训、专利信息推送等服务，向社会免费或者低成本提供公益性知识产权信息服务。</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cs="Times New Roman"/>
          <w:color w:val="auto"/>
          <w:sz w:val="32"/>
          <w:szCs w:val="32"/>
          <w:lang w:val="en-US" w:eastAsia="zh-CN"/>
        </w:rPr>
        <w:t>7.</w:t>
      </w:r>
      <w:r>
        <w:rPr>
          <w:rFonts w:hint="eastAsia" w:ascii="仿宋_GB2312" w:hAnsi="仿宋_GB2312" w:eastAsia="仿宋_GB2312" w:cs="仿宋_GB2312"/>
          <w:color w:val="auto"/>
          <w:sz w:val="32"/>
          <w:szCs w:val="32"/>
        </w:rPr>
        <w:t>开展知识产权维权援助工作。设立</w:t>
      </w:r>
      <w:r>
        <w:rPr>
          <w:rFonts w:hint="eastAsia" w:ascii="仿宋_GB2312" w:hAnsi="仿宋_GB2312" w:cs="仿宋_GB2312"/>
          <w:color w:val="auto"/>
          <w:kern w:val="2"/>
          <w:sz w:val="32"/>
          <w:szCs w:val="32"/>
          <w:shd w:val="clear" w:color="auto" w:fill="auto"/>
          <w:lang w:val="en-US" w:eastAsia="zh-CN"/>
        </w:rPr>
        <w:t>半导体与集成电路产业</w:t>
      </w:r>
      <w:r>
        <w:rPr>
          <w:rFonts w:hint="eastAsia" w:ascii="仿宋_GB2312" w:hAnsi="仿宋_GB2312" w:eastAsia="仿宋_GB2312" w:cs="仿宋_GB2312"/>
          <w:color w:val="auto"/>
          <w:sz w:val="32"/>
          <w:szCs w:val="32"/>
        </w:rPr>
        <w:t>维权援助服务工作站，要求有固定的工作场所，配备三名以上专（兼）职工作人员，建立健全</w:t>
      </w:r>
      <w:r>
        <w:rPr>
          <w:rFonts w:hint="eastAsia" w:ascii="仿宋_GB2312" w:hAnsi="仿宋_GB2312" w:cs="仿宋_GB2312"/>
          <w:color w:val="auto"/>
          <w:sz w:val="32"/>
          <w:szCs w:val="32"/>
          <w:lang w:eastAsia="zh-CN"/>
        </w:rPr>
        <w:t>产业集群</w:t>
      </w:r>
      <w:r>
        <w:rPr>
          <w:rFonts w:hint="eastAsia" w:ascii="仿宋_GB2312" w:hAnsi="仿宋_GB2312" w:eastAsia="仿宋_GB2312" w:cs="仿宋_GB2312"/>
          <w:color w:val="auto"/>
          <w:sz w:val="32"/>
          <w:szCs w:val="32"/>
        </w:rPr>
        <w:t>知识产权维权援助工作制度和自律机制。提供知识产权保护相关培训、公益研讨沙龙等活动</w:t>
      </w:r>
      <w:r>
        <w:rPr>
          <w:rFonts w:hint="eastAsia" w:ascii="Times New Roman" w:hAnsi="Times New Roman" w:eastAsia="仿宋_GB2312" w:cs="Times New Roman"/>
          <w:color w:val="auto"/>
          <w:kern w:val="2"/>
          <w:sz w:val="32"/>
          <w:szCs w:val="32"/>
          <w:shd w:val="clear" w:color="auto" w:fill="auto"/>
        </w:rPr>
        <w:t>不少于5次，每</w:t>
      </w:r>
      <w:r>
        <w:rPr>
          <w:rFonts w:hint="eastAsia" w:ascii="仿宋_GB2312" w:hAnsi="仿宋_GB2312" w:eastAsia="仿宋_GB2312" w:cs="仿宋_GB2312"/>
          <w:color w:val="auto"/>
          <w:sz w:val="32"/>
          <w:szCs w:val="32"/>
        </w:rPr>
        <w:t>次参加培训企业不少于</w:t>
      </w:r>
      <w:r>
        <w:rPr>
          <w:rFonts w:hint="eastAsia" w:ascii="Times New Roman" w:hAnsi="Times New Roman" w:eastAsia="仿宋_GB2312" w:cs="Times New Roman"/>
          <w:color w:val="auto"/>
          <w:kern w:val="2"/>
          <w:sz w:val="32"/>
          <w:szCs w:val="32"/>
          <w:shd w:val="clear" w:color="auto" w:fill="auto"/>
        </w:rPr>
        <w:t>30家；</w:t>
      </w:r>
      <w:r>
        <w:rPr>
          <w:rFonts w:hint="eastAsia" w:ascii="仿宋_GB2312" w:hAnsi="仿宋_GB2312" w:eastAsia="仿宋_GB2312" w:cs="仿宋_GB2312"/>
          <w:color w:val="auto"/>
          <w:sz w:val="32"/>
          <w:szCs w:val="32"/>
        </w:rPr>
        <w:t>开展知识产权法律宣传教育</w:t>
      </w:r>
      <w:r>
        <w:rPr>
          <w:rFonts w:hint="eastAsia" w:ascii="Times New Roman" w:hAnsi="Times New Roman" w:eastAsia="仿宋_GB2312" w:cs="Times New Roman"/>
          <w:color w:val="auto"/>
          <w:kern w:val="2"/>
          <w:sz w:val="32"/>
          <w:szCs w:val="32"/>
          <w:shd w:val="clear" w:color="auto" w:fill="auto"/>
        </w:rPr>
        <w:t>活动不少于12次；支持5家</w:t>
      </w:r>
      <w:r>
        <w:rPr>
          <w:rFonts w:hint="eastAsia" w:ascii="仿宋_GB2312" w:hAnsi="仿宋_GB2312" w:eastAsia="仿宋_GB2312" w:cs="仿宋_GB2312"/>
          <w:color w:val="auto"/>
          <w:sz w:val="32"/>
          <w:szCs w:val="32"/>
        </w:rPr>
        <w:t>以上企业建立国内国际展会展前知识产权风险排查机制，协助开展排查工作；为企业开展知识产权纠纷法律咨询、授权确权维权程序、法律状态查询、纠纷解决方案等公益服</w:t>
      </w:r>
      <w:r>
        <w:rPr>
          <w:rFonts w:hint="eastAsia" w:ascii="Times New Roman" w:hAnsi="Times New Roman" w:eastAsia="仿宋_GB2312" w:cs="Times New Roman"/>
          <w:color w:val="auto"/>
          <w:kern w:val="2"/>
          <w:sz w:val="32"/>
          <w:szCs w:val="32"/>
          <w:shd w:val="clear" w:color="auto" w:fill="auto"/>
        </w:rPr>
        <w:t>务不少于20次</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spacing w:line="600" w:lineRule="exact"/>
        <w:ind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现代农业与食品产业协同运营中心</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cs="Times New Roman"/>
          <w:color w:val="auto"/>
          <w:sz w:val="32"/>
          <w:szCs w:val="32"/>
          <w:lang w:val="en-US" w:eastAsia="zh-CN"/>
        </w:rPr>
        <w:t>1.</w:t>
      </w:r>
      <w:r>
        <w:rPr>
          <w:rFonts w:hint="eastAsia" w:ascii="仿宋_GB2312" w:hAnsi="仿宋_GB2312" w:eastAsia="仿宋_GB2312" w:cs="仿宋_GB2312"/>
          <w:sz w:val="32"/>
          <w:szCs w:val="32"/>
        </w:rPr>
        <w:t>现代农业与食品</w:t>
      </w:r>
      <w:r>
        <w:rPr>
          <w:rFonts w:hint="eastAsia" w:ascii="仿宋_GB2312" w:hAnsi="仿宋_GB2312" w:cs="仿宋_GB2312"/>
          <w:color w:val="auto"/>
          <w:kern w:val="2"/>
          <w:sz w:val="32"/>
          <w:szCs w:val="32"/>
          <w:shd w:val="clear" w:color="auto" w:fill="auto"/>
          <w:lang w:val="en-US" w:eastAsia="zh-CN"/>
        </w:rPr>
        <w:t>产业</w:t>
      </w:r>
      <w:r>
        <w:rPr>
          <w:rFonts w:hint="eastAsia" w:ascii="仿宋_GB2312" w:hAnsi="仿宋_GB2312" w:eastAsia="仿宋_GB2312" w:cs="仿宋_GB2312"/>
          <w:color w:val="auto"/>
          <w:sz w:val="32"/>
          <w:szCs w:val="32"/>
          <w:lang w:val="en-US" w:eastAsia="zh-CN"/>
        </w:rPr>
        <w:t>知识产权协同运营中心机构建设。年内完成产业运营中心实体建设，完成企业注册登记，具备中心开展工作的场地、专职人员等条件，至少含专职人</w:t>
      </w:r>
      <w:r>
        <w:rPr>
          <w:rFonts w:hint="eastAsia" w:ascii="Times New Roman" w:hAnsi="Times New Roman" w:eastAsia="仿宋_GB2312" w:cs="Times New Roman"/>
          <w:color w:val="auto"/>
          <w:kern w:val="2"/>
          <w:sz w:val="32"/>
          <w:szCs w:val="32"/>
          <w:shd w:val="clear" w:color="auto" w:fill="auto"/>
          <w:lang w:val="en-US" w:eastAsia="zh-CN"/>
        </w:rPr>
        <w:t>员</w:t>
      </w:r>
      <w:r>
        <w:rPr>
          <w:rFonts w:hint="eastAsia" w:ascii="Times New Roman" w:hAnsi="Times New Roman" w:cs="Times New Roman"/>
          <w:color w:val="auto"/>
          <w:kern w:val="2"/>
          <w:sz w:val="32"/>
          <w:szCs w:val="32"/>
          <w:shd w:val="clear" w:color="auto" w:fill="auto"/>
          <w:lang w:val="en-US" w:eastAsia="zh-CN"/>
        </w:rPr>
        <w:t>10</w:t>
      </w:r>
      <w:r>
        <w:rPr>
          <w:rFonts w:hint="eastAsia" w:ascii="Times New Roman" w:hAnsi="Times New Roman" w:eastAsia="仿宋_GB2312" w:cs="Times New Roman"/>
          <w:color w:val="auto"/>
          <w:kern w:val="2"/>
          <w:sz w:val="32"/>
          <w:szCs w:val="32"/>
          <w:shd w:val="clear" w:color="auto" w:fill="auto"/>
          <w:lang w:val="en-US" w:eastAsia="zh-CN"/>
        </w:rPr>
        <w:t>人</w:t>
      </w:r>
      <w:r>
        <w:rPr>
          <w:rFonts w:hint="eastAsia" w:ascii="Times New Roman" w:hAnsi="Times New Roman" w:cs="Times New Roman"/>
          <w:color w:val="auto"/>
          <w:kern w:val="2"/>
          <w:sz w:val="32"/>
          <w:szCs w:val="32"/>
          <w:shd w:val="clear" w:color="auto" w:fill="auto"/>
          <w:lang w:val="en-US" w:eastAsia="zh-CN"/>
        </w:rPr>
        <w:t>以上</w:t>
      </w:r>
      <w:r>
        <w:rPr>
          <w:rFonts w:hint="eastAsia" w:ascii="Times New Roman" w:hAnsi="Times New Roman" w:eastAsia="仿宋_GB2312" w:cs="Times New Roman"/>
          <w:color w:val="auto"/>
          <w:kern w:val="2"/>
          <w:sz w:val="32"/>
          <w:szCs w:val="32"/>
          <w:shd w:val="clear" w:color="auto" w:fill="auto"/>
          <w:lang w:val="en-US" w:eastAsia="zh-CN"/>
        </w:rPr>
        <w:t>。</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cs="Times New Roman"/>
          <w:color w:val="auto"/>
          <w:sz w:val="32"/>
          <w:szCs w:val="32"/>
          <w:lang w:val="en-US" w:eastAsia="zh-CN"/>
        </w:rPr>
        <w:t>2.</w:t>
      </w:r>
      <w:r>
        <w:rPr>
          <w:rFonts w:hint="eastAsia" w:ascii="仿宋_GB2312" w:hAnsi="仿宋_GB2312" w:eastAsia="仿宋_GB2312" w:cs="仿宋_GB2312"/>
          <w:color w:val="auto"/>
          <w:sz w:val="32"/>
          <w:szCs w:val="32"/>
          <w:lang w:eastAsia="zh-CN"/>
        </w:rPr>
        <w:t>建立</w:t>
      </w:r>
      <w:r>
        <w:rPr>
          <w:rFonts w:hint="eastAsia" w:ascii="仿宋_GB2312" w:hAnsi="仿宋_GB2312" w:eastAsia="仿宋_GB2312" w:cs="仿宋_GB2312"/>
          <w:sz w:val="32"/>
          <w:szCs w:val="32"/>
        </w:rPr>
        <w:t>现代农业与食品</w:t>
      </w:r>
      <w:r>
        <w:rPr>
          <w:rFonts w:hint="eastAsia" w:ascii="仿宋_GB2312" w:hAnsi="仿宋_GB2312" w:cs="仿宋_GB2312"/>
          <w:color w:val="auto"/>
          <w:kern w:val="2"/>
          <w:sz w:val="32"/>
          <w:szCs w:val="32"/>
          <w:shd w:val="clear" w:color="auto" w:fill="auto"/>
          <w:lang w:val="en-US" w:eastAsia="zh-CN"/>
        </w:rPr>
        <w:t>产业</w:t>
      </w:r>
      <w:r>
        <w:rPr>
          <w:rFonts w:hint="eastAsia" w:ascii="仿宋_GB2312" w:hAnsi="仿宋_GB2312" w:eastAsia="仿宋_GB2312" w:cs="仿宋_GB2312"/>
          <w:color w:val="auto"/>
          <w:sz w:val="32"/>
          <w:szCs w:val="32"/>
          <w:lang w:eastAsia="zh-CN"/>
        </w:rPr>
        <w:t>专利信息专题数据库。利用</w:t>
      </w:r>
      <w:r>
        <w:rPr>
          <w:rFonts w:hint="eastAsia" w:ascii="仿宋_GB2312" w:hAnsi="仿宋_GB2312" w:eastAsia="仿宋_GB2312" w:cs="仿宋_GB2312"/>
          <w:color w:val="auto"/>
          <w:sz w:val="32"/>
          <w:szCs w:val="32"/>
        </w:rPr>
        <w:t>权威的全球最新专利信息</w:t>
      </w:r>
      <w:r>
        <w:rPr>
          <w:rFonts w:hint="eastAsia" w:ascii="仿宋_GB2312" w:hAnsi="仿宋_GB2312" w:eastAsia="仿宋_GB2312" w:cs="仿宋_GB2312"/>
          <w:color w:val="auto"/>
          <w:sz w:val="32"/>
          <w:szCs w:val="32"/>
          <w:lang w:eastAsia="zh-CN"/>
        </w:rPr>
        <w:t>资源、</w:t>
      </w:r>
      <w:r>
        <w:rPr>
          <w:rFonts w:hint="eastAsia" w:ascii="仿宋_GB2312" w:hAnsi="仿宋_GB2312" w:eastAsia="仿宋_GB2312" w:cs="仿宋_GB2312"/>
          <w:color w:val="auto"/>
          <w:sz w:val="32"/>
          <w:szCs w:val="32"/>
        </w:rPr>
        <w:t>数据库及信息技术软硬件设施，采集、存储和定期更新产业</w:t>
      </w:r>
      <w:r>
        <w:rPr>
          <w:rFonts w:hint="eastAsia" w:ascii="仿宋_GB2312" w:hAnsi="仿宋_GB2312" w:eastAsia="仿宋_GB2312" w:cs="仿宋_GB2312"/>
          <w:color w:val="auto"/>
          <w:sz w:val="32"/>
          <w:szCs w:val="32"/>
          <w:lang w:eastAsia="zh-CN"/>
        </w:rPr>
        <w:t>集群</w:t>
      </w:r>
      <w:r>
        <w:rPr>
          <w:rFonts w:hint="eastAsia" w:ascii="仿宋_GB2312" w:hAnsi="仿宋_GB2312" w:eastAsia="仿宋_GB2312" w:cs="仿宋_GB2312"/>
          <w:color w:val="auto"/>
          <w:sz w:val="32"/>
          <w:szCs w:val="32"/>
        </w:rPr>
        <w:t>全球专利信息，组织产业技术及知识产权领域专家队伍对信息进行梳理、标引、再分类、文摘重写、重点专利翻译等深度整理和开发，建设专业、全面、实用的产业</w:t>
      </w:r>
      <w:r>
        <w:rPr>
          <w:rFonts w:hint="eastAsia" w:ascii="仿宋_GB2312" w:hAnsi="仿宋_GB2312" w:eastAsia="仿宋_GB2312" w:cs="仿宋_GB2312"/>
          <w:color w:val="auto"/>
          <w:sz w:val="32"/>
          <w:szCs w:val="32"/>
          <w:lang w:eastAsia="zh-CN"/>
        </w:rPr>
        <w:t>集群</w:t>
      </w:r>
      <w:r>
        <w:rPr>
          <w:rFonts w:hint="eastAsia" w:ascii="仿宋_GB2312" w:hAnsi="仿宋_GB2312" w:eastAsia="仿宋_GB2312" w:cs="仿宋_GB2312"/>
          <w:color w:val="auto"/>
          <w:sz w:val="32"/>
          <w:szCs w:val="32"/>
        </w:rPr>
        <w:t>专利信息专题数据库。实时</w:t>
      </w:r>
      <w:r>
        <w:rPr>
          <w:rFonts w:hint="eastAsia" w:ascii="仿宋_GB2312" w:hAnsi="仿宋_GB2312" w:eastAsia="仿宋_GB2312" w:cs="仿宋_GB2312"/>
          <w:color w:val="auto"/>
          <w:sz w:val="32"/>
          <w:szCs w:val="32"/>
          <w:lang w:eastAsia="zh-CN"/>
        </w:rPr>
        <w:t>分析</w:t>
      </w:r>
      <w:r>
        <w:rPr>
          <w:rFonts w:hint="eastAsia" w:ascii="仿宋_GB2312" w:hAnsi="仿宋_GB2312" w:eastAsia="仿宋_GB2312" w:cs="仿宋_GB2312"/>
          <w:color w:val="auto"/>
          <w:sz w:val="32"/>
          <w:szCs w:val="32"/>
        </w:rPr>
        <w:t>产业</w:t>
      </w:r>
      <w:r>
        <w:rPr>
          <w:rFonts w:hint="eastAsia" w:ascii="仿宋_GB2312" w:hAnsi="仿宋_GB2312" w:eastAsia="仿宋_GB2312" w:cs="仿宋_GB2312"/>
          <w:color w:val="auto"/>
          <w:sz w:val="32"/>
          <w:szCs w:val="32"/>
          <w:lang w:eastAsia="zh-CN"/>
        </w:rPr>
        <w:t>集群</w:t>
      </w:r>
      <w:r>
        <w:rPr>
          <w:rFonts w:hint="eastAsia" w:ascii="仿宋_GB2312" w:hAnsi="仿宋_GB2312" w:eastAsia="仿宋_GB2312" w:cs="仿宋_GB2312"/>
          <w:color w:val="auto"/>
          <w:sz w:val="32"/>
          <w:szCs w:val="32"/>
        </w:rPr>
        <w:t>专利数据，及时掌握产业</w:t>
      </w:r>
      <w:r>
        <w:rPr>
          <w:rFonts w:hint="eastAsia" w:ascii="仿宋_GB2312" w:hAnsi="仿宋_GB2312" w:eastAsia="仿宋_GB2312" w:cs="仿宋_GB2312"/>
          <w:color w:val="auto"/>
          <w:sz w:val="32"/>
          <w:szCs w:val="32"/>
          <w:lang w:eastAsia="zh-CN"/>
        </w:rPr>
        <w:t>集群</w:t>
      </w:r>
      <w:r>
        <w:rPr>
          <w:rFonts w:hint="eastAsia" w:ascii="仿宋_GB2312" w:hAnsi="仿宋_GB2312" w:eastAsia="仿宋_GB2312" w:cs="仿宋_GB2312"/>
          <w:color w:val="auto"/>
          <w:sz w:val="32"/>
          <w:szCs w:val="32"/>
        </w:rPr>
        <w:t>专利创新</w:t>
      </w:r>
      <w:r>
        <w:rPr>
          <w:rFonts w:hint="eastAsia" w:ascii="仿宋_GB2312" w:hAnsi="仿宋_GB2312" w:eastAsia="仿宋_GB2312" w:cs="仿宋_GB2312"/>
          <w:color w:val="auto"/>
          <w:sz w:val="32"/>
          <w:szCs w:val="32"/>
          <w:lang w:eastAsia="zh-CN"/>
        </w:rPr>
        <w:t>态势，以及</w:t>
      </w:r>
      <w:r>
        <w:rPr>
          <w:rFonts w:hint="eastAsia" w:ascii="仿宋_GB2312" w:hAnsi="仿宋_GB2312" w:eastAsia="仿宋_GB2312" w:cs="仿宋_GB2312"/>
          <w:color w:val="auto"/>
          <w:sz w:val="32"/>
          <w:szCs w:val="32"/>
        </w:rPr>
        <w:t>与国内外主要竞争对手的对比情况，每月形成</w:t>
      </w:r>
      <w:r>
        <w:rPr>
          <w:rFonts w:hint="eastAsia" w:ascii="仿宋_GB2312" w:hAnsi="仿宋_GB2312" w:eastAsia="仿宋_GB2312" w:cs="仿宋_GB2312"/>
          <w:color w:val="auto"/>
          <w:sz w:val="32"/>
          <w:szCs w:val="32"/>
          <w:lang w:eastAsia="zh-CN"/>
        </w:rPr>
        <w:t>战略性</w:t>
      </w:r>
      <w:r>
        <w:rPr>
          <w:rFonts w:hint="eastAsia" w:ascii="仿宋_GB2312" w:hAnsi="仿宋_GB2312" w:eastAsia="仿宋_GB2312" w:cs="仿宋_GB2312"/>
          <w:color w:val="auto"/>
          <w:sz w:val="32"/>
          <w:szCs w:val="32"/>
        </w:rPr>
        <w:t>产业</w:t>
      </w:r>
      <w:r>
        <w:rPr>
          <w:rFonts w:hint="eastAsia" w:ascii="仿宋_GB2312" w:hAnsi="仿宋_GB2312" w:eastAsia="仿宋_GB2312" w:cs="仿宋_GB2312"/>
          <w:color w:val="auto"/>
          <w:sz w:val="32"/>
          <w:szCs w:val="32"/>
          <w:lang w:eastAsia="zh-CN"/>
        </w:rPr>
        <w:t>集群</w:t>
      </w:r>
      <w:r>
        <w:rPr>
          <w:rFonts w:hint="eastAsia" w:ascii="仿宋_GB2312" w:hAnsi="仿宋_GB2312" w:eastAsia="仿宋_GB2312" w:cs="仿宋_GB2312"/>
          <w:color w:val="auto"/>
          <w:sz w:val="32"/>
          <w:szCs w:val="32"/>
        </w:rPr>
        <w:t>专利技术分析简报</w:t>
      </w:r>
      <w:r>
        <w:rPr>
          <w:rFonts w:hint="eastAsia" w:ascii="仿宋_GB2312" w:hAnsi="仿宋_GB2312" w:eastAsia="仿宋_GB2312" w:cs="仿宋_GB2312"/>
          <w:color w:val="auto"/>
          <w:sz w:val="32"/>
          <w:szCs w:val="32"/>
          <w:lang w:eastAsia="zh-CN"/>
        </w:rPr>
        <w:t>并通过合适途径向创新主体发布</w:t>
      </w:r>
      <w:r>
        <w:rPr>
          <w:rFonts w:hint="eastAsia" w:ascii="仿宋_GB2312" w:hAnsi="仿宋_GB2312" w:eastAsia="仿宋_GB2312" w:cs="仿宋_GB2312"/>
          <w:color w:val="auto"/>
          <w:sz w:val="32"/>
          <w:szCs w:val="32"/>
        </w:rPr>
        <w:t>，为产业发展提供完整的专利信息支撑服务。</w:t>
      </w:r>
      <w:r>
        <w:rPr>
          <w:rFonts w:hint="eastAsia" w:ascii="仿宋_GB2312" w:hAnsi="仿宋_GB2312" w:eastAsia="仿宋_GB2312" w:cs="仿宋_GB2312"/>
          <w:color w:val="auto"/>
          <w:sz w:val="32"/>
          <w:szCs w:val="32"/>
          <w:lang w:eastAsia="zh-CN"/>
        </w:rPr>
        <w:t>根据省</w:t>
      </w:r>
      <w:r>
        <w:rPr>
          <w:rFonts w:hint="eastAsia" w:ascii="仿宋_GB2312" w:hAnsi="仿宋_GB2312" w:cs="仿宋_GB2312"/>
          <w:color w:val="auto"/>
          <w:sz w:val="32"/>
          <w:szCs w:val="32"/>
          <w:lang w:eastAsia="zh-CN"/>
        </w:rPr>
        <w:t>市场监管</w:t>
      </w:r>
      <w:r>
        <w:rPr>
          <w:rFonts w:hint="eastAsia" w:ascii="仿宋_GB2312" w:hAnsi="仿宋_GB2312" w:eastAsia="仿宋_GB2312" w:cs="仿宋_GB2312"/>
          <w:color w:val="auto"/>
          <w:sz w:val="32"/>
          <w:szCs w:val="32"/>
          <w:lang w:eastAsia="zh-CN"/>
        </w:rPr>
        <w:t>局要求，提供产业集群专利统计分析和其他信息服务保障。</w:t>
      </w:r>
      <w:r>
        <w:rPr>
          <w:rFonts w:hint="eastAsia" w:ascii="仿宋_GB2312" w:hAnsi="仿宋_GB2312" w:eastAsia="仿宋_GB2312" w:cs="仿宋_GB2312"/>
          <w:color w:val="auto"/>
          <w:sz w:val="32"/>
          <w:szCs w:val="32"/>
        </w:rPr>
        <w:t>数据库信息量</w:t>
      </w:r>
      <w:r>
        <w:rPr>
          <w:rFonts w:hint="eastAsia" w:ascii="仿宋_GB2312" w:hAnsi="仿宋_GB2312" w:eastAsia="仿宋_GB2312" w:cs="仿宋_GB2312"/>
          <w:color w:val="auto"/>
          <w:sz w:val="32"/>
          <w:szCs w:val="32"/>
          <w:lang w:eastAsia="zh-CN"/>
        </w:rPr>
        <w:t>应充分、准确</w:t>
      </w:r>
      <w:r>
        <w:rPr>
          <w:rFonts w:hint="eastAsia" w:ascii="仿宋_GB2312" w:hAnsi="仿宋_GB2312" w:eastAsia="仿宋_GB2312" w:cs="仿宋_GB2312"/>
          <w:color w:val="auto"/>
          <w:sz w:val="32"/>
          <w:szCs w:val="32"/>
        </w:rPr>
        <w:t>，至少提供三年数据库运维服务。</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default" w:ascii="Times New Roman" w:hAnsi="Times New Roman" w:cs="Times New Roman"/>
          <w:color w:val="auto"/>
          <w:sz w:val="32"/>
          <w:szCs w:val="32"/>
          <w:lang w:val="en-US" w:eastAsia="zh-CN"/>
        </w:rPr>
        <w:t>3.</w:t>
      </w:r>
      <w:r>
        <w:rPr>
          <w:rFonts w:hint="eastAsia" w:ascii="仿宋_GB2312" w:hAnsi="仿宋_GB2312" w:eastAsia="仿宋_GB2312" w:cs="仿宋_GB2312"/>
          <w:color w:val="auto"/>
          <w:sz w:val="32"/>
          <w:szCs w:val="32"/>
        </w:rPr>
        <w:t>建设专利导航服务基地。</w:t>
      </w:r>
      <w:r>
        <w:rPr>
          <w:rFonts w:hint="eastAsia" w:ascii="仿宋_GB2312" w:hAnsi="仿宋_GB2312" w:eastAsia="仿宋_GB2312" w:cs="仿宋_GB2312"/>
          <w:color w:val="auto"/>
          <w:sz w:val="32"/>
          <w:szCs w:val="32"/>
          <w:lang w:eastAsia="zh-CN"/>
        </w:rPr>
        <w:t>开展产业集群专利导航</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贯彻实施《专利导</w:t>
      </w:r>
      <w:r>
        <w:rPr>
          <w:rFonts w:hint="eastAsia" w:ascii="Times New Roman" w:hAnsi="Times New Roman" w:eastAsia="仿宋_GB2312" w:cs="Times New Roman"/>
          <w:color w:val="auto"/>
          <w:kern w:val="2"/>
          <w:sz w:val="32"/>
          <w:szCs w:val="32"/>
          <w:shd w:val="clear" w:color="auto" w:fill="auto"/>
          <w:lang w:eastAsia="zh-CN"/>
        </w:rPr>
        <w:t>航指南》（GB/T</w:t>
      </w:r>
      <w:r>
        <w:rPr>
          <w:rFonts w:hint="eastAsia" w:ascii="Times New Roman" w:hAnsi="Times New Roman" w:eastAsia="仿宋_GB2312" w:cs="Times New Roman"/>
          <w:color w:val="auto"/>
          <w:kern w:val="2"/>
          <w:sz w:val="32"/>
          <w:szCs w:val="32"/>
          <w:shd w:val="clear" w:color="auto" w:fill="auto"/>
          <w:lang w:val="en-US" w:eastAsia="zh-CN"/>
        </w:rPr>
        <w:t xml:space="preserve"> </w:t>
      </w:r>
      <w:r>
        <w:rPr>
          <w:rFonts w:hint="eastAsia" w:ascii="Times New Roman" w:hAnsi="Times New Roman" w:eastAsia="仿宋_GB2312" w:cs="Times New Roman"/>
          <w:color w:val="auto"/>
          <w:kern w:val="2"/>
          <w:sz w:val="32"/>
          <w:szCs w:val="32"/>
          <w:shd w:val="clear" w:color="auto" w:fill="auto"/>
          <w:lang w:eastAsia="zh-CN"/>
        </w:rPr>
        <w:t>39551-2020）系</w:t>
      </w:r>
      <w:r>
        <w:rPr>
          <w:rFonts w:hint="eastAsia" w:ascii="仿宋_GB2312" w:hAnsi="仿宋_GB2312" w:eastAsia="仿宋_GB2312" w:cs="仿宋_GB2312"/>
          <w:color w:val="auto"/>
          <w:sz w:val="32"/>
          <w:szCs w:val="32"/>
          <w:lang w:eastAsia="zh-CN"/>
        </w:rPr>
        <w:t>列国家标准，运用相关方法，强化专利导航工作支撑体系，促进专利导航成果服务应用，提高专利导航产业发展的质量效益。</w:t>
      </w:r>
      <w:r>
        <w:rPr>
          <w:rFonts w:hint="eastAsia" w:ascii="仿宋_GB2312" w:hAnsi="仿宋_GB2312" w:eastAsia="仿宋_GB2312" w:cs="仿宋_GB2312"/>
          <w:color w:val="auto"/>
          <w:sz w:val="32"/>
          <w:szCs w:val="32"/>
        </w:rPr>
        <w:t>响应关键核心技术攻关需求，制定专利导航工作计划，组织实施产业专利导航，强化产业发展方向、产业发展定位和产业发展路径分析，指导市场主体根据分析结果调整市场布局、产品等经营策略，实现围绕关键核心技术攻关的有效专利布局。至少</w:t>
      </w:r>
      <w:r>
        <w:rPr>
          <w:rFonts w:hint="eastAsia" w:ascii="仿宋_GB2312" w:hAnsi="仿宋_GB2312" w:eastAsia="仿宋_GB2312" w:cs="仿宋_GB2312"/>
          <w:color w:val="auto"/>
          <w:sz w:val="32"/>
          <w:szCs w:val="32"/>
          <w:lang w:eastAsia="zh-CN"/>
        </w:rPr>
        <w:t>研究形成</w:t>
      </w:r>
      <w:r>
        <w:rPr>
          <w:rFonts w:hint="eastAsia" w:ascii="Times New Roman" w:hAnsi="Times New Roman" w:eastAsia="仿宋_GB2312" w:cs="Times New Roman"/>
          <w:color w:val="auto"/>
          <w:kern w:val="2"/>
          <w:sz w:val="32"/>
          <w:szCs w:val="32"/>
          <w:shd w:val="clear" w:color="auto" w:fill="auto"/>
          <w:lang w:eastAsia="zh-CN"/>
        </w:rPr>
        <w:t>并发布</w:t>
      </w:r>
      <w:r>
        <w:rPr>
          <w:rFonts w:hint="eastAsia" w:ascii="Times New Roman" w:hAnsi="Times New Roman" w:eastAsia="仿宋_GB2312" w:cs="Times New Roman"/>
          <w:color w:val="auto"/>
          <w:kern w:val="2"/>
          <w:sz w:val="32"/>
          <w:szCs w:val="32"/>
          <w:shd w:val="clear" w:color="auto" w:fill="auto"/>
          <w:lang w:val="en-US" w:eastAsia="zh-CN"/>
        </w:rPr>
        <w:t>2</w:t>
      </w:r>
      <w:r>
        <w:rPr>
          <w:rFonts w:hint="eastAsia" w:ascii="Times New Roman" w:hAnsi="Times New Roman" w:eastAsia="仿宋_GB2312" w:cs="Times New Roman"/>
          <w:color w:val="auto"/>
          <w:kern w:val="2"/>
          <w:sz w:val="32"/>
          <w:szCs w:val="32"/>
          <w:shd w:val="clear" w:color="auto" w:fill="auto"/>
        </w:rPr>
        <w:t>份</w:t>
      </w:r>
      <w:r>
        <w:rPr>
          <w:rFonts w:hint="eastAsia" w:ascii="仿宋_GB2312" w:hAnsi="仿宋_GB2312" w:eastAsia="仿宋_GB2312" w:cs="仿宋_GB2312"/>
          <w:color w:val="auto"/>
          <w:sz w:val="32"/>
          <w:szCs w:val="32"/>
          <w:lang w:eastAsia="zh-CN"/>
        </w:rPr>
        <w:t>相关该</w:t>
      </w:r>
      <w:r>
        <w:rPr>
          <w:rFonts w:hint="eastAsia" w:ascii="仿宋_GB2312" w:hAnsi="仿宋_GB2312" w:eastAsia="仿宋_GB2312" w:cs="仿宋_GB2312"/>
          <w:color w:val="auto"/>
          <w:sz w:val="32"/>
          <w:szCs w:val="32"/>
        </w:rPr>
        <w:t>产业</w:t>
      </w:r>
      <w:r>
        <w:rPr>
          <w:rFonts w:hint="eastAsia" w:ascii="仿宋_GB2312" w:hAnsi="仿宋_GB2312" w:eastAsia="仿宋_GB2312" w:cs="仿宋_GB2312"/>
          <w:color w:val="auto"/>
          <w:sz w:val="32"/>
          <w:szCs w:val="32"/>
          <w:lang w:eastAsia="zh-CN"/>
        </w:rPr>
        <w:t>的高质量</w:t>
      </w:r>
      <w:r>
        <w:rPr>
          <w:rFonts w:hint="eastAsia" w:ascii="仿宋_GB2312" w:hAnsi="仿宋_GB2312" w:eastAsia="仿宋_GB2312" w:cs="仿宋_GB2312"/>
          <w:color w:val="auto"/>
          <w:sz w:val="32"/>
          <w:szCs w:val="32"/>
        </w:rPr>
        <w:t>专利导航报告</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相关产业专利导航</w:t>
      </w:r>
      <w:r>
        <w:rPr>
          <w:rFonts w:hint="eastAsia" w:ascii="仿宋_GB2312" w:hAnsi="仿宋_GB2312" w:eastAsia="仿宋_GB2312" w:cs="仿宋_GB2312"/>
          <w:color w:val="auto"/>
          <w:sz w:val="32"/>
          <w:szCs w:val="32"/>
          <w:lang w:eastAsia="zh-CN"/>
        </w:rPr>
        <w:t>人才培养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培育</w:t>
      </w:r>
      <w:r>
        <w:rPr>
          <w:rFonts w:hint="eastAsia" w:ascii="仿宋_GB2312" w:hAnsi="仿宋_GB2312" w:eastAsia="仿宋_GB2312" w:cs="仿宋_GB2312"/>
          <w:color w:val="auto"/>
          <w:sz w:val="32"/>
          <w:szCs w:val="32"/>
        </w:rPr>
        <w:t>人数不</w:t>
      </w:r>
      <w:r>
        <w:rPr>
          <w:rFonts w:hint="eastAsia" w:ascii="Times New Roman" w:hAnsi="Times New Roman" w:eastAsia="仿宋_GB2312" w:cs="Times New Roman"/>
          <w:color w:val="auto"/>
          <w:kern w:val="2"/>
          <w:sz w:val="32"/>
          <w:szCs w:val="32"/>
          <w:shd w:val="clear" w:color="auto" w:fill="auto"/>
        </w:rPr>
        <w:t>少于</w:t>
      </w:r>
      <w:r>
        <w:rPr>
          <w:rFonts w:hint="eastAsia" w:ascii="Times New Roman" w:hAnsi="Times New Roman" w:eastAsia="仿宋_GB2312" w:cs="Times New Roman"/>
          <w:color w:val="auto"/>
          <w:kern w:val="2"/>
          <w:sz w:val="32"/>
          <w:szCs w:val="32"/>
          <w:shd w:val="clear" w:color="auto" w:fill="auto"/>
          <w:lang w:val="en-US" w:eastAsia="zh-CN"/>
        </w:rPr>
        <w:t>10</w:t>
      </w:r>
      <w:r>
        <w:rPr>
          <w:rFonts w:hint="eastAsia" w:ascii="Times New Roman" w:hAnsi="Times New Roman" w:eastAsia="仿宋_GB2312" w:cs="Times New Roman"/>
          <w:color w:val="auto"/>
          <w:kern w:val="2"/>
          <w:sz w:val="32"/>
          <w:szCs w:val="32"/>
          <w:shd w:val="clear" w:color="auto" w:fill="auto"/>
        </w:rPr>
        <w:t>0人</w:t>
      </w:r>
      <w:r>
        <w:rPr>
          <w:rFonts w:hint="eastAsia" w:ascii="仿宋_GB2312" w:hAnsi="仿宋_GB2312" w:eastAsia="仿宋_GB2312" w:cs="仿宋_GB2312"/>
          <w:color w:val="auto"/>
          <w:sz w:val="32"/>
          <w:szCs w:val="32"/>
          <w:lang w:eastAsia="zh-CN"/>
        </w:rPr>
        <w:t>次。</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cs="Times New Roman"/>
          <w:color w:val="auto"/>
          <w:sz w:val="32"/>
          <w:szCs w:val="32"/>
          <w:lang w:val="en-US" w:eastAsia="zh-CN"/>
        </w:rPr>
        <w:t>4.</w:t>
      </w:r>
      <w:r>
        <w:rPr>
          <w:rFonts w:hint="eastAsia"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lang w:eastAsia="zh-CN"/>
        </w:rPr>
        <w:t>产业集群</w:t>
      </w:r>
      <w:r>
        <w:rPr>
          <w:rFonts w:hint="eastAsia" w:ascii="仿宋_GB2312" w:hAnsi="仿宋_GB2312" w:eastAsia="仿宋_GB2312" w:cs="仿宋_GB2312"/>
          <w:color w:val="auto"/>
          <w:sz w:val="32"/>
          <w:szCs w:val="32"/>
        </w:rPr>
        <w:t>高价值专利培育布局</w:t>
      </w:r>
      <w:r>
        <w:rPr>
          <w:rFonts w:hint="eastAsia" w:ascii="仿宋_GB2312" w:hAnsi="仿宋_GB2312" w:eastAsia="仿宋_GB2312" w:cs="仿宋_GB2312"/>
          <w:color w:val="auto"/>
          <w:sz w:val="32"/>
          <w:szCs w:val="32"/>
          <w:lang w:eastAsia="zh-CN"/>
        </w:rPr>
        <w:t>。积极对接行业龙头企业、行业“专精特新”中小企业等创新主体，深度分析利用专利利息，开展专利申请前评估，推动知识产权融入研发全链条。围绕产业集群关键技术领域</w:t>
      </w:r>
      <w:r>
        <w:rPr>
          <w:rFonts w:hint="eastAsia" w:ascii="Times New Roman" w:hAnsi="Times New Roman" w:eastAsia="仿宋_GB2312" w:cs="Times New Roman"/>
          <w:color w:val="auto"/>
          <w:kern w:val="2"/>
          <w:sz w:val="32"/>
          <w:szCs w:val="32"/>
          <w:shd w:val="clear" w:color="auto" w:fill="auto"/>
          <w:lang w:eastAsia="zh-CN"/>
        </w:rPr>
        <w:t>，</w:t>
      </w:r>
      <w:r>
        <w:rPr>
          <w:rFonts w:hint="eastAsia" w:ascii="Times New Roman" w:hAnsi="Times New Roman" w:eastAsia="仿宋_GB2312" w:cs="Times New Roman"/>
          <w:color w:val="auto"/>
          <w:kern w:val="2"/>
          <w:sz w:val="32"/>
          <w:szCs w:val="32"/>
          <w:shd w:val="clear" w:color="auto" w:fill="auto"/>
        </w:rPr>
        <w:t>培育布局2个以</w:t>
      </w:r>
      <w:r>
        <w:rPr>
          <w:rFonts w:hint="eastAsia" w:ascii="仿宋_GB2312" w:hAnsi="仿宋_GB2312" w:eastAsia="仿宋_GB2312" w:cs="仿宋_GB2312"/>
          <w:color w:val="auto"/>
          <w:sz w:val="32"/>
          <w:szCs w:val="32"/>
        </w:rPr>
        <w:t>上高价值专利组合。每个专利组合</w:t>
      </w:r>
      <w:r>
        <w:rPr>
          <w:rFonts w:hint="eastAsia" w:ascii="仿宋_GB2312" w:hAnsi="仿宋_GB2312" w:eastAsia="仿宋_GB2312" w:cs="仿宋_GB2312"/>
          <w:color w:val="auto"/>
          <w:sz w:val="32"/>
          <w:szCs w:val="32"/>
          <w:lang w:eastAsia="zh-CN"/>
        </w:rPr>
        <w:t>应当拥有核心技术和主营业务收入的发明专利</w:t>
      </w:r>
      <w:r>
        <w:rPr>
          <w:rFonts w:hint="eastAsia" w:ascii="Times New Roman" w:hAnsi="Times New Roman" w:eastAsia="仿宋_GB2312" w:cs="Times New Roman"/>
          <w:color w:val="auto"/>
          <w:kern w:val="2"/>
          <w:sz w:val="32"/>
          <w:szCs w:val="32"/>
          <w:shd w:val="clear" w:color="auto" w:fill="auto"/>
          <w:lang w:eastAsia="zh-CN"/>
        </w:rPr>
        <w:t>合计</w:t>
      </w:r>
      <w:r>
        <w:rPr>
          <w:rFonts w:hint="eastAsia" w:ascii="Times New Roman" w:hAnsi="Times New Roman" w:eastAsia="仿宋_GB2312" w:cs="Times New Roman"/>
          <w:color w:val="auto"/>
          <w:kern w:val="2"/>
          <w:sz w:val="32"/>
          <w:szCs w:val="32"/>
          <w:shd w:val="clear" w:color="auto" w:fill="auto"/>
          <w:lang w:val="en-US" w:eastAsia="zh-CN"/>
        </w:rPr>
        <w:t>50件以上。</w:t>
      </w:r>
    </w:p>
    <w:p>
      <w:pPr>
        <w:keepNext w:val="0"/>
        <w:keepLines w:val="0"/>
        <w:pageBreakBefore w:val="0"/>
        <w:widowControl w:val="0"/>
        <w:kinsoku/>
        <w:wordWrap/>
        <w:overflowPunct/>
        <w:topLinePunct w:val="0"/>
        <w:bidi w:val="0"/>
        <w:spacing w:line="600" w:lineRule="exact"/>
        <w:ind w:leftChars="0" w:firstLine="600"/>
        <w:textAlignment w:val="auto"/>
        <w:rPr>
          <w:rFonts w:hint="eastAsia" w:cs="仿宋_GB2312"/>
          <w:sz w:val="32"/>
          <w:szCs w:val="32"/>
        </w:rPr>
      </w:pPr>
      <w:r>
        <w:rPr>
          <w:rFonts w:hint="default" w:ascii="Times New Roman" w:hAnsi="Times New Roman" w:cs="Times New Roman"/>
          <w:color w:val="auto"/>
          <w:sz w:val="32"/>
          <w:szCs w:val="32"/>
          <w:lang w:val="en-US" w:eastAsia="zh-CN"/>
        </w:rPr>
        <w:t>5.</w:t>
      </w:r>
      <w:r>
        <w:rPr>
          <w:rFonts w:hint="eastAsia"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lang w:eastAsia="zh-CN"/>
        </w:rPr>
        <w:t>中小企业专利技术转化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梳理产业集群中小企业专利技术需求，积极推动国有企业、高校院所专利与中小企业进行对接，帮助中小企业挖掘专利转化需求，使创新资源惠及中小企业渠道更加畅通。</w:t>
      </w:r>
      <w:r>
        <w:rPr>
          <w:rFonts w:ascii="Times New Roman" w:hAnsi="Times New Roman"/>
          <w:sz w:val="32"/>
          <w:szCs w:val="32"/>
        </w:rPr>
        <w:t>完成2个</w:t>
      </w:r>
      <w:r>
        <w:rPr>
          <w:rFonts w:hint="eastAsia" w:ascii="Times New Roman" w:hAnsi="Times New Roman"/>
          <w:sz w:val="32"/>
          <w:szCs w:val="32"/>
        </w:rPr>
        <w:t>以上</w:t>
      </w:r>
      <w:r>
        <w:rPr>
          <w:rFonts w:ascii="Times New Roman" w:hAnsi="Times New Roman"/>
          <w:sz w:val="32"/>
          <w:szCs w:val="32"/>
        </w:rPr>
        <w:t>涉农产业高校院所专利技术信息供给平台建设，根据涉农产业中小微企业专利技术需求，集中发布涉农产业专利技术供给信息，遴选发布涉农专利重点产业化项目名录。提供</w:t>
      </w:r>
      <w:r>
        <w:rPr>
          <w:rFonts w:hint="eastAsia" w:ascii="Times New Roman" w:hAnsi="Times New Roman"/>
          <w:sz w:val="32"/>
          <w:szCs w:val="32"/>
        </w:rPr>
        <w:t>涉农企业、</w:t>
      </w:r>
      <w:r>
        <w:rPr>
          <w:rFonts w:ascii="Times New Roman" w:hAnsi="Times New Roman"/>
          <w:sz w:val="32"/>
          <w:szCs w:val="32"/>
        </w:rPr>
        <w:t>新农合、农村信用社等主体专利技术需求</w:t>
      </w:r>
      <w:r>
        <w:rPr>
          <w:rFonts w:hint="eastAsia" w:ascii="Times New Roman" w:hAnsi="Times New Roman"/>
          <w:sz w:val="32"/>
          <w:szCs w:val="32"/>
        </w:rPr>
        <w:t>精准</w:t>
      </w:r>
      <w:r>
        <w:rPr>
          <w:rFonts w:ascii="Times New Roman" w:hAnsi="Times New Roman"/>
          <w:sz w:val="32"/>
          <w:szCs w:val="32"/>
        </w:rPr>
        <w:t>对接服务10次以上，每个产业促成专利转让、许可等转化运营项目10项以上，并依法在国家知识产权局登记备案。</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default" w:ascii="Times New Roman" w:hAnsi="Times New Roman" w:cs="Times New Roman"/>
          <w:color w:val="auto"/>
          <w:sz w:val="32"/>
          <w:szCs w:val="32"/>
          <w:lang w:val="en-US" w:eastAsia="zh-CN"/>
        </w:rPr>
        <w:t>6.</w:t>
      </w:r>
      <w:r>
        <w:rPr>
          <w:rFonts w:hint="eastAsia" w:ascii="仿宋_GB2312" w:hAnsi="仿宋_GB2312" w:eastAsia="仿宋_GB2312" w:cs="仿宋_GB2312"/>
          <w:color w:val="auto"/>
          <w:sz w:val="32"/>
          <w:szCs w:val="32"/>
        </w:rPr>
        <w:t>建设</w:t>
      </w:r>
      <w:r>
        <w:rPr>
          <w:rFonts w:hint="eastAsia" w:ascii="仿宋_GB2312" w:hAnsi="仿宋_GB2312" w:eastAsia="仿宋_GB2312" w:cs="仿宋_GB2312"/>
          <w:sz w:val="32"/>
          <w:szCs w:val="32"/>
        </w:rPr>
        <w:t>现代农业与食品</w:t>
      </w:r>
      <w:r>
        <w:rPr>
          <w:rFonts w:hint="eastAsia" w:ascii="仿宋_GB2312" w:hAnsi="仿宋_GB2312" w:cs="仿宋_GB2312"/>
          <w:color w:val="auto"/>
          <w:kern w:val="2"/>
          <w:sz w:val="32"/>
          <w:szCs w:val="32"/>
          <w:shd w:val="clear" w:color="auto" w:fill="auto"/>
          <w:lang w:val="en-US" w:eastAsia="zh-CN"/>
        </w:rPr>
        <w:t>产业</w:t>
      </w:r>
      <w:r>
        <w:rPr>
          <w:rFonts w:hint="eastAsia" w:ascii="仿宋_GB2312" w:hAnsi="仿宋_GB2312" w:eastAsia="仿宋_GB2312" w:cs="仿宋_GB2312"/>
          <w:color w:val="auto"/>
          <w:sz w:val="32"/>
          <w:szCs w:val="32"/>
        </w:rPr>
        <w:t>知识产权</w:t>
      </w:r>
      <w:r>
        <w:rPr>
          <w:rFonts w:hint="eastAsia" w:ascii="仿宋_GB2312" w:hAnsi="仿宋_GB2312" w:eastAsia="仿宋_GB2312" w:cs="仿宋_GB2312"/>
          <w:color w:val="auto"/>
          <w:sz w:val="32"/>
          <w:szCs w:val="32"/>
          <w:lang w:eastAsia="zh-CN"/>
        </w:rPr>
        <w:t>公共</w:t>
      </w:r>
      <w:r>
        <w:rPr>
          <w:rFonts w:hint="eastAsia" w:ascii="仿宋_GB2312" w:hAnsi="仿宋_GB2312" w:eastAsia="仿宋_GB2312" w:cs="仿宋_GB2312"/>
          <w:color w:val="auto"/>
          <w:sz w:val="32"/>
          <w:szCs w:val="32"/>
        </w:rPr>
        <w:t>服务平台</w:t>
      </w:r>
      <w:r>
        <w:rPr>
          <w:rFonts w:hint="eastAsia" w:ascii="仿宋_GB2312" w:hAnsi="仿宋_GB2312" w:eastAsia="仿宋_GB2312" w:cs="仿宋_GB2312"/>
          <w:color w:val="auto"/>
          <w:sz w:val="32"/>
          <w:szCs w:val="32"/>
          <w:lang w:eastAsia="zh-CN"/>
        </w:rPr>
        <w:t>。围绕</w:t>
      </w:r>
      <w:r>
        <w:rPr>
          <w:rFonts w:hint="eastAsia" w:ascii="仿宋_GB2312" w:hAnsi="仿宋_GB2312" w:eastAsia="仿宋_GB2312" w:cs="仿宋_GB2312"/>
          <w:sz w:val="32"/>
          <w:szCs w:val="32"/>
        </w:rPr>
        <w:t>现代农业与食品</w:t>
      </w:r>
      <w:r>
        <w:rPr>
          <w:rFonts w:hint="eastAsia" w:ascii="仿宋_GB2312" w:hAnsi="仿宋_GB2312" w:cs="仿宋_GB2312"/>
          <w:color w:val="auto"/>
          <w:kern w:val="2"/>
          <w:sz w:val="32"/>
          <w:szCs w:val="32"/>
          <w:shd w:val="clear" w:color="auto" w:fill="auto"/>
          <w:lang w:val="en-US" w:eastAsia="zh-CN"/>
        </w:rPr>
        <w:t>产业</w:t>
      </w:r>
      <w:r>
        <w:rPr>
          <w:rFonts w:hint="eastAsia" w:ascii="仿宋_GB2312" w:hAnsi="仿宋_GB2312" w:eastAsia="仿宋_GB2312" w:cs="仿宋_GB2312"/>
          <w:color w:val="auto"/>
          <w:sz w:val="32"/>
          <w:szCs w:val="32"/>
          <w:lang w:eastAsia="zh-CN"/>
        </w:rPr>
        <w:t>中心任务，建设知识产权信息公共服务网点，帮助创新主体提升知识产权信息利用能力。聚合行业协会、产业联盟力量，面向创新主体开展专利信息利用培训、专利信息推送等服务，向社会免费或者低成本提供公益性知识产权信息服务。</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cs="Times New Roman"/>
          <w:color w:val="auto"/>
          <w:sz w:val="32"/>
          <w:szCs w:val="32"/>
          <w:lang w:val="en-US" w:eastAsia="zh-CN"/>
        </w:rPr>
        <w:t>7.</w:t>
      </w:r>
      <w:r>
        <w:rPr>
          <w:rFonts w:hint="eastAsia" w:ascii="仿宋_GB2312" w:hAnsi="仿宋_GB2312" w:eastAsia="仿宋_GB2312" w:cs="仿宋_GB2312"/>
          <w:color w:val="auto"/>
          <w:sz w:val="32"/>
          <w:szCs w:val="32"/>
        </w:rPr>
        <w:t>开展知识产权维权援助工作。设立</w:t>
      </w:r>
      <w:r>
        <w:rPr>
          <w:rFonts w:hint="eastAsia" w:ascii="仿宋_GB2312" w:hAnsi="仿宋_GB2312" w:eastAsia="仿宋_GB2312" w:cs="仿宋_GB2312"/>
          <w:sz w:val="32"/>
          <w:szCs w:val="32"/>
        </w:rPr>
        <w:t>现代农业与食品</w:t>
      </w:r>
      <w:r>
        <w:rPr>
          <w:rFonts w:hint="eastAsia" w:ascii="仿宋_GB2312" w:hAnsi="仿宋_GB2312" w:cs="仿宋_GB2312"/>
          <w:color w:val="auto"/>
          <w:kern w:val="2"/>
          <w:sz w:val="32"/>
          <w:szCs w:val="32"/>
          <w:shd w:val="clear" w:color="auto" w:fill="auto"/>
          <w:lang w:val="en-US" w:eastAsia="zh-CN"/>
        </w:rPr>
        <w:t>产业</w:t>
      </w:r>
      <w:r>
        <w:rPr>
          <w:rFonts w:hint="eastAsia" w:ascii="仿宋_GB2312" w:hAnsi="仿宋_GB2312" w:eastAsia="仿宋_GB2312" w:cs="仿宋_GB2312"/>
          <w:color w:val="auto"/>
          <w:sz w:val="32"/>
          <w:szCs w:val="32"/>
        </w:rPr>
        <w:t>维权援助服务工作站，要求有固定的工作场所，配备三名以上专（兼）职工作人员，建立健全</w:t>
      </w:r>
      <w:r>
        <w:rPr>
          <w:rFonts w:hint="eastAsia" w:ascii="仿宋_GB2312" w:hAnsi="仿宋_GB2312" w:cs="仿宋_GB2312"/>
          <w:color w:val="auto"/>
          <w:sz w:val="32"/>
          <w:szCs w:val="32"/>
          <w:lang w:eastAsia="zh-CN"/>
        </w:rPr>
        <w:t>产业集群</w:t>
      </w:r>
      <w:r>
        <w:rPr>
          <w:rFonts w:hint="eastAsia" w:ascii="仿宋_GB2312" w:hAnsi="仿宋_GB2312" w:eastAsia="仿宋_GB2312" w:cs="仿宋_GB2312"/>
          <w:color w:val="auto"/>
          <w:sz w:val="32"/>
          <w:szCs w:val="32"/>
        </w:rPr>
        <w:t>知识产权维权援助工作制度和自律机制。提供知识产权保护相关培训、公益研讨沙龙等活动</w:t>
      </w:r>
      <w:r>
        <w:rPr>
          <w:rFonts w:hint="eastAsia" w:ascii="Times New Roman" w:hAnsi="Times New Roman" w:eastAsia="仿宋_GB2312" w:cs="Times New Roman"/>
          <w:color w:val="auto"/>
          <w:kern w:val="2"/>
          <w:sz w:val="32"/>
          <w:szCs w:val="32"/>
          <w:shd w:val="clear" w:color="auto" w:fill="auto"/>
        </w:rPr>
        <w:t>不少于5次，每</w:t>
      </w:r>
      <w:r>
        <w:rPr>
          <w:rFonts w:hint="eastAsia" w:ascii="仿宋_GB2312" w:hAnsi="仿宋_GB2312" w:eastAsia="仿宋_GB2312" w:cs="仿宋_GB2312"/>
          <w:color w:val="auto"/>
          <w:sz w:val="32"/>
          <w:szCs w:val="32"/>
        </w:rPr>
        <w:t>次参加培训企业不少于</w:t>
      </w:r>
      <w:r>
        <w:rPr>
          <w:rFonts w:hint="eastAsia" w:ascii="Times New Roman" w:hAnsi="Times New Roman" w:eastAsia="仿宋_GB2312" w:cs="Times New Roman"/>
          <w:color w:val="auto"/>
          <w:kern w:val="2"/>
          <w:sz w:val="32"/>
          <w:szCs w:val="32"/>
          <w:shd w:val="clear" w:color="auto" w:fill="auto"/>
        </w:rPr>
        <w:t>30家；</w:t>
      </w:r>
      <w:r>
        <w:rPr>
          <w:rFonts w:hint="eastAsia" w:ascii="仿宋_GB2312" w:hAnsi="仿宋_GB2312" w:eastAsia="仿宋_GB2312" w:cs="仿宋_GB2312"/>
          <w:color w:val="auto"/>
          <w:sz w:val="32"/>
          <w:szCs w:val="32"/>
        </w:rPr>
        <w:t>开展知识产权法律宣传教育</w:t>
      </w:r>
      <w:r>
        <w:rPr>
          <w:rFonts w:hint="eastAsia" w:ascii="Times New Roman" w:hAnsi="Times New Roman" w:eastAsia="仿宋_GB2312" w:cs="Times New Roman"/>
          <w:color w:val="auto"/>
          <w:kern w:val="2"/>
          <w:sz w:val="32"/>
          <w:szCs w:val="32"/>
          <w:shd w:val="clear" w:color="auto" w:fill="auto"/>
        </w:rPr>
        <w:t>活动不少于12次；支持5家</w:t>
      </w:r>
      <w:r>
        <w:rPr>
          <w:rFonts w:hint="eastAsia" w:ascii="仿宋_GB2312" w:hAnsi="仿宋_GB2312" w:eastAsia="仿宋_GB2312" w:cs="仿宋_GB2312"/>
          <w:color w:val="auto"/>
          <w:sz w:val="32"/>
          <w:szCs w:val="32"/>
        </w:rPr>
        <w:t>以上企业建立国内国际展会展前知识产权风险排查机制，协助开展排查工作；为企业开展知识产权纠纷法律咨询、授权确权维权程序、法律状态查询、纠纷解决方案等公益服</w:t>
      </w:r>
      <w:r>
        <w:rPr>
          <w:rFonts w:hint="eastAsia" w:ascii="Times New Roman" w:hAnsi="Times New Roman" w:eastAsia="仿宋_GB2312" w:cs="Times New Roman"/>
          <w:color w:val="auto"/>
          <w:kern w:val="2"/>
          <w:sz w:val="32"/>
          <w:szCs w:val="32"/>
          <w:shd w:val="clear" w:color="auto" w:fill="auto"/>
        </w:rPr>
        <w:t>务不少于20次</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bidi w:val="0"/>
        <w:adjustRightInd w:val="0"/>
        <w:snapToGrid w:val="0"/>
        <w:spacing w:line="600" w:lineRule="exact"/>
        <w:ind w:left="0" w:leftChars="0" w:firstLine="640" w:firstLineChars="200"/>
        <w:jc w:val="both"/>
        <w:textAlignment w:val="auto"/>
        <w:rPr>
          <w:rFonts w:hint="eastAsia" w:eastAsia="黑体" w:cs="黑体"/>
          <w:color w:val="auto"/>
          <w:sz w:val="32"/>
          <w:szCs w:val="32"/>
          <w:lang w:val="en-US" w:eastAsia="zh-CN"/>
        </w:rPr>
      </w:pPr>
      <w:r>
        <w:rPr>
          <w:rFonts w:hint="eastAsia" w:eastAsia="黑体" w:cs="黑体"/>
          <w:color w:val="auto"/>
          <w:sz w:val="32"/>
          <w:szCs w:val="32"/>
          <w:lang w:val="en-US" w:eastAsia="zh-CN"/>
        </w:rPr>
        <w:t>四、申报条件</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（一）广东省内登记注册、具有独立法人资格的知识产权服务机构牵头，联合行业重点企业、行业协会、产业基金、其他类型知识产权服务机构等共同申报。</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（二）牵头单位应当在该战略性产业集群有较强的知识产权服务能力和企业客户基础。联合申报的创新主体应当具有较强的研发创新能力，具备较为完善的知识产权管理体系。</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项目组应当具备实现项目所要求各项任务的能力。申报单位中，专利代理机构、专利运营机构、专利信息服务机构、行业协会、行业龙头企业、行业“专精特新”中小企业、产业基金等要素较为齐全者，同等条件下优先。</w:t>
      </w:r>
    </w:p>
    <w:p>
      <w:pPr>
        <w:keepNext w:val="0"/>
        <w:keepLines w:val="0"/>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6"/>
          <w:sz w:val="32"/>
          <w:szCs w:val="32"/>
          <w:lang w:eastAsia="zh-CN"/>
        </w:rPr>
        <w:t>四）项目承担单位应当承诺项</w:t>
      </w:r>
      <w:r>
        <w:rPr>
          <w:rFonts w:hint="default" w:ascii="Times New Roman" w:hAnsi="Times New Roman" w:eastAsia="仿宋_GB2312" w:cs="Times New Roman"/>
          <w:color w:val="auto"/>
          <w:spacing w:val="-6"/>
          <w:sz w:val="32"/>
          <w:szCs w:val="32"/>
          <w:lang w:eastAsia="zh-CN"/>
        </w:rPr>
        <w:t>目配套资金</w:t>
      </w:r>
      <w:r>
        <w:rPr>
          <w:rFonts w:hint="default" w:ascii="Times New Roman" w:hAnsi="Times New Roman" w:eastAsia="仿宋_GB2312" w:cs="Times New Roman"/>
          <w:color w:val="auto"/>
          <w:spacing w:val="-6"/>
          <w:sz w:val="32"/>
          <w:szCs w:val="32"/>
          <w:lang w:val="en-US" w:eastAsia="zh-CN"/>
        </w:rPr>
        <w:t>50万元以上</w:t>
      </w:r>
      <w:r>
        <w:rPr>
          <w:rFonts w:hint="eastAsia" w:ascii="仿宋_GB2312" w:hAnsi="仿宋_GB2312" w:eastAsia="仿宋_GB2312" w:cs="仿宋_GB2312"/>
          <w:color w:val="auto"/>
          <w:spacing w:val="-6"/>
          <w:sz w:val="32"/>
          <w:szCs w:val="32"/>
          <w:lang w:val="en-US" w:eastAsia="zh-CN"/>
        </w:rPr>
        <w:t>（需提交加盖公章的承诺函）。承诺配套资金较多者，同等条件下优先</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val="0"/>
        <w:numPr>
          <w:ilvl w:val="0"/>
          <w:numId w:val="0"/>
        </w:numPr>
        <w:kinsoku/>
        <w:wordWrap/>
        <w:overflowPunct/>
        <w:topLinePunct w:val="0"/>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（五）申报单位未被列入国家、省失信联合惩戒名单且过去</w:t>
      </w:r>
      <w:r>
        <w:rPr>
          <w:rFonts w:hint="default" w:ascii="Times New Roman" w:hAnsi="Times New Roman" w:eastAsia="仿宋_GB2312" w:cs="Times New Roman"/>
          <w:color w:val="auto"/>
          <w:sz w:val="32"/>
          <w:szCs w:val="32"/>
          <w:lang w:val="en-US" w:eastAsia="zh-CN"/>
        </w:rPr>
        <w:t>3年内</w:t>
      </w:r>
      <w:r>
        <w:rPr>
          <w:rFonts w:hint="eastAsia" w:ascii="仿宋_GB2312" w:hAnsi="仿宋_GB2312" w:eastAsia="仿宋_GB2312" w:cs="仿宋_GB2312"/>
          <w:color w:val="auto"/>
          <w:sz w:val="32"/>
          <w:szCs w:val="32"/>
          <w:lang w:val="en-US" w:eastAsia="zh-CN"/>
        </w:rPr>
        <w:t>在申报和承担省级知识产权项目中没有不良信用记录（例如项目验收不通过、不按时提交材料等）。</w:t>
      </w:r>
    </w:p>
    <w:p>
      <w:pPr>
        <w:keepNext w:val="0"/>
        <w:keepLines w:val="0"/>
        <w:pageBreakBefore w:val="0"/>
        <w:widowControl w:val="0"/>
        <w:numPr>
          <w:ilvl w:val="0"/>
          <w:numId w:val="0"/>
        </w:numPr>
        <w:kinsoku/>
        <w:wordWrap/>
        <w:overflowPunct/>
        <w:topLinePunct w:val="0"/>
        <w:bidi w:val="0"/>
        <w:adjustRightInd w:val="0"/>
        <w:snapToGrid w:val="0"/>
        <w:spacing w:line="600" w:lineRule="exact"/>
        <w:ind w:left="0" w:leftChars="0" w:firstLine="640" w:firstLineChars="200"/>
        <w:jc w:val="both"/>
        <w:textAlignment w:val="auto"/>
        <w:rPr>
          <w:rFonts w:hint="eastAsia" w:eastAsia="黑体" w:cs="黑体"/>
          <w:color w:val="auto"/>
          <w:sz w:val="32"/>
          <w:szCs w:val="32"/>
          <w:lang w:val="en-US" w:eastAsia="zh-CN"/>
        </w:rPr>
      </w:pPr>
      <w:r>
        <w:rPr>
          <w:rFonts w:hint="eastAsia" w:eastAsia="黑体" w:cs="黑体"/>
          <w:color w:val="auto"/>
          <w:sz w:val="32"/>
          <w:szCs w:val="32"/>
          <w:lang w:val="en-US" w:eastAsia="zh-CN"/>
        </w:rPr>
        <w:t>五、申报材料</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firstLine="640" w:firstLineChars="200"/>
        <w:jc w:val="both"/>
        <w:textAlignment w:val="auto"/>
        <w:rPr>
          <w:rFonts w:hint="default" w:ascii="Times New Roman" w:hAnsi="Times New Roman" w:eastAsia="仿宋_GB2312" w:cs="Times New Roman"/>
          <w:color w:val="auto"/>
          <w:kern w:val="2"/>
          <w:sz w:val="32"/>
          <w:szCs w:val="32"/>
          <w:shd w:val="clear" w:color="auto" w:fill="auto"/>
          <w:lang w:val="en-US" w:eastAsia="zh-CN"/>
        </w:rPr>
      </w:pPr>
      <w:r>
        <w:rPr>
          <w:rFonts w:hint="eastAsia" w:ascii="仿宋_GB2312" w:hAnsi="仿宋_GB2312" w:eastAsia="仿宋_GB2312" w:cs="仿宋_GB2312"/>
          <w:color w:val="auto"/>
          <w:kern w:val="2"/>
          <w:sz w:val="32"/>
          <w:szCs w:val="32"/>
          <w:shd w:val="clear" w:color="auto" w:fill="auto"/>
          <w:lang w:val="en-US" w:eastAsia="zh-CN"/>
        </w:rPr>
        <w:t>（一</w:t>
      </w:r>
      <w:r>
        <w:rPr>
          <w:rFonts w:hint="default" w:ascii="Times New Roman" w:hAnsi="Times New Roman" w:eastAsia="仿宋_GB2312" w:cs="Times New Roman"/>
          <w:color w:val="auto"/>
          <w:kern w:val="2"/>
          <w:sz w:val="32"/>
          <w:szCs w:val="32"/>
          <w:shd w:val="clear" w:color="auto" w:fill="auto"/>
          <w:lang w:val="en-US" w:eastAsia="zh-CN"/>
        </w:rPr>
        <w:t>）《</w:t>
      </w:r>
      <w:r>
        <w:rPr>
          <w:rFonts w:hint="default" w:ascii="Times New Roman" w:hAnsi="Times New Roman" w:eastAsia="仿宋_GB2312" w:cs="Times New Roman"/>
          <w:color w:val="auto"/>
          <w:kern w:val="2"/>
          <w:sz w:val="32"/>
          <w:szCs w:val="32"/>
          <w:shd w:val="clear" w:color="auto" w:fill="auto"/>
        </w:rPr>
        <w:t>202</w:t>
      </w:r>
      <w:r>
        <w:rPr>
          <w:rFonts w:hint="eastAsia" w:ascii="Times New Roman" w:hAnsi="Times New Roman" w:cs="Times New Roman"/>
          <w:color w:val="auto"/>
          <w:kern w:val="2"/>
          <w:sz w:val="32"/>
          <w:szCs w:val="32"/>
          <w:shd w:val="clear" w:color="auto" w:fill="auto"/>
          <w:lang w:val="en-US" w:eastAsia="zh-CN"/>
        </w:rPr>
        <w:t>1</w:t>
      </w:r>
      <w:r>
        <w:rPr>
          <w:rFonts w:hint="default" w:ascii="Times New Roman" w:hAnsi="Times New Roman" w:eastAsia="仿宋_GB2312" w:cs="Times New Roman"/>
          <w:color w:val="auto"/>
          <w:kern w:val="2"/>
          <w:sz w:val="32"/>
          <w:szCs w:val="32"/>
          <w:shd w:val="clear" w:color="auto" w:fill="auto"/>
        </w:rPr>
        <w:t>年度广东省</w:t>
      </w:r>
      <w:r>
        <w:rPr>
          <w:rFonts w:hint="default" w:ascii="Times New Roman" w:hAnsi="Times New Roman" w:eastAsia="仿宋_GB2312" w:cs="Times New Roman"/>
          <w:color w:val="auto"/>
          <w:kern w:val="2"/>
          <w:sz w:val="32"/>
          <w:szCs w:val="32"/>
          <w:shd w:val="clear" w:color="auto" w:fill="auto"/>
          <w:lang w:val="en-US" w:eastAsia="zh-CN"/>
        </w:rPr>
        <w:t>战略性</w:t>
      </w:r>
      <w:r>
        <w:rPr>
          <w:rFonts w:hint="eastAsia" w:ascii="仿宋_GB2312" w:hAnsi="仿宋_GB2312" w:eastAsia="仿宋_GB2312" w:cs="仿宋_GB2312"/>
          <w:color w:val="auto"/>
          <w:kern w:val="2"/>
          <w:sz w:val="32"/>
          <w:szCs w:val="32"/>
          <w:shd w:val="clear" w:color="auto" w:fill="auto"/>
          <w:lang w:val="en-US" w:eastAsia="zh-CN"/>
        </w:rPr>
        <w:t>产业集群知识产权协同运营中心</w:t>
      </w:r>
      <w:r>
        <w:rPr>
          <w:rFonts w:hint="eastAsia" w:ascii="仿宋_GB2312" w:hAnsi="仿宋_GB2312" w:cs="仿宋_GB2312"/>
          <w:color w:val="auto"/>
          <w:kern w:val="2"/>
          <w:sz w:val="32"/>
          <w:szCs w:val="32"/>
          <w:shd w:val="clear" w:color="auto" w:fill="auto"/>
          <w:lang w:val="en-US" w:eastAsia="zh-CN"/>
        </w:rPr>
        <w:t>项目</w:t>
      </w:r>
      <w:r>
        <w:rPr>
          <w:rFonts w:hint="default" w:ascii="Times New Roman" w:hAnsi="Times New Roman" w:eastAsia="仿宋_GB2312" w:cs="Times New Roman"/>
          <w:color w:val="auto"/>
          <w:kern w:val="2"/>
          <w:sz w:val="32"/>
          <w:szCs w:val="32"/>
          <w:shd w:val="clear" w:color="auto" w:fill="auto"/>
          <w:lang w:val="en-US" w:eastAsia="zh-CN"/>
        </w:rPr>
        <w:t>申报书》；</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firstLine="640" w:firstLineChars="200"/>
        <w:jc w:val="both"/>
        <w:textAlignment w:val="auto"/>
        <w:rPr>
          <w:rFonts w:hint="default" w:ascii="Times New Roman" w:hAnsi="Times New Roman" w:eastAsia="仿宋_GB2312" w:cs="Times New Roman"/>
          <w:color w:val="auto"/>
          <w:kern w:val="2"/>
          <w:sz w:val="32"/>
          <w:szCs w:val="32"/>
          <w:shd w:val="clear" w:color="auto" w:fill="auto"/>
          <w:lang w:val="en-US" w:eastAsia="zh-CN"/>
        </w:rPr>
      </w:pPr>
      <w:r>
        <w:rPr>
          <w:rFonts w:hint="default" w:ascii="Times New Roman" w:hAnsi="Times New Roman" w:eastAsia="仿宋_GB2312" w:cs="Times New Roman"/>
          <w:color w:val="auto"/>
          <w:kern w:val="2"/>
          <w:sz w:val="32"/>
          <w:szCs w:val="32"/>
          <w:shd w:val="clear" w:color="auto" w:fill="auto"/>
          <w:lang w:val="en-US" w:eastAsia="zh-CN"/>
        </w:rPr>
        <w:t>（二）营业执照</w:t>
      </w:r>
      <w:r>
        <w:rPr>
          <w:rFonts w:hint="eastAsia" w:ascii="仿宋_GB2312" w:eastAsia="仿宋_GB2312"/>
          <w:color w:val="auto"/>
          <w:sz w:val="32"/>
          <w:szCs w:val="32"/>
        </w:rPr>
        <w:t>加盖公章的</w:t>
      </w:r>
      <w:r>
        <w:rPr>
          <w:rFonts w:hint="default" w:ascii="Times New Roman" w:hAnsi="Times New Roman" w:eastAsia="仿宋_GB2312" w:cs="Times New Roman"/>
          <w:color w:val="auto"/>
          <w:kern w:val="2"/>
          <w:sz w:val="32"/>
          <w:szCs w:val="32"/>
          <w:shd w:val="clear" w:color="auto" w:fill="auto"/>
          <w:lang w:val="en-US" w:eastAsia="zh-CN"/>
        </w:rPr>
        <w:t>复印件；</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firstLine="640" w:firstLineChars="200"/>
        <w:jc w:val="both"/>
        <w:textAlignment w:val="auto"/>
        <w:rPr>
          <w:rFonts w:hint="default" w:ascii="Times New Roman" w:hAnsi="Times New Roman" w:eastAsia="仿宋_GB2312" w:cs="Times New Roman"/>
          <w:color w:val="auto"/>
          <w:kern w:val="2"/>
          <w:sz w:val="32"/>
          <w:szCs w:val="32"/>
          <w:shd w:val="clear" w:color="auto" w:fill="auto"/>
          <w:lang w:val="en-US" w:eastAsia="zh-CN"/>
        </w:rPr>
      </w:pPr>
      <w:r>
        <w:rPr>
          <w:rFonts w:hint="default" w:ascii="Times New Roman" w:hAnsi="Times New Roman" w:eastAsia="仿宋_GB2312" w:cs="Times New Roman"/>
          <w:color w:val="auto"/>
          <w:kern w:val="2"/>
          <w:sz w:val="32"/>
          <w:szCs w:val="32"/>
          <w:shd w:val="clear" w:color="auto" w:fill="auto"/>
          <w:lang w:val="en-US" w:eastAsia="zh-CN"/>
        </w:rPr>
        <w:t>（三）近两年的财务报表及审计报告；</w:t>
      </w:r>
    </w:p>
    <w:p>
      <w:pPr>
        <w:keepNext w:val="0"/>
        <w:keepLines w:val="0"/>
        <w:pageBreakBefore w:val="0"/>
        <w:widowControl w:val="0"/>
        <w:tabs>
          <w:tab w:val="left" w:pos="420"/>
        </w:tabs>
        <w:kinsoku/>
        <w:wordWrap/>
        <w:overflowPunct/>
        <w:topLinePunct w:val="0"/>
        <w:autoSpaceDE w:val="0"/>
        <w:autoSpaceDN w:val="0"/>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color w:val="auto"/>
          <w:kern w:val="2"/>
          <w:sz w:val="32"/>
          <w:szCs w:val="32"/>
          <w:shd w:val="clear" w:color="auto" w:fill="auto"/>
          <w:lang w:val="en-US" w:eastAsia="zh-CN"/>
        </w:rPr>
      </w:pPr>
      <w:r>
        <w:rPr>
          <w:rFonts w:hint="default" w:ascii="Times New Roman" w:hAnsi="Times New Roman" w:eastAsia="仿宋_GB2312" w:cs="Times New Roman"/>
          <w:color w:val="auto"/>
          <w:kern w:val="2"/>
          <w:sz w:val="32"/>
          <w:szCs w:val="32"/>
          <w:shd w:val="clear" w:color="auto" w:fill="auto"/>
          <w:lang w:val="en-US" w:eastAsia="zh-CN"/>
        </w:rPr>
        <w:t>（四）其他证明符合申报条件、申报优势的材料。</w:t>
      </w:r>
    </w:p>
    <w:p>
      <w:pPr>
        <w:keepNext w:val="0"/>
        <w:keepLines w:val="0"/>
        <w:pageBreakBefore w:val="0"/>
        <w:widowControl w:val="0"/>
        <w:tabs>
          <w:tab w:val="left" w:pos="420"/>
        </w:tabs>
        <w:kinsoku/>
        <w:wordWrap/>
        <w:overflowPunct/>
        <w:topLinePunct w:val="0"/>
        <w:autoSpaceDE w:val="0"/>
        <w:autoSpaceDN w:val="0"/>
        <w:bidi w:val="0"/>
        <w:adjustRightInd w:val="0"/>
        <w:snapToGrid w:val="0"/>
        <w:spacing w:line="600" w:lineRule="exact"/>
        <w:ind w:left="0" w:leftChars="0" w:firstLine="640" w:firstLineChars="200"/>
        <w:textAlignment w:val="auto"/>
        <w:rPr>
          <w:rFonts w:hint="default" w:ascii="Times New Roman" w:hAnsi="Times New Roman" w:cs="Times New Roman"/>
        </w:rPr>
      </w:pPr>
      <w:r>
        <w:rPr>
          <w:rFonts w:hint="default" w:ascii="Times New Roman" w:hAnsi="Times New Roman" w:eastAsia="仿宋_GB2312" w:cs="Times New Roman"/>
          <w:color w:val="auto"/>
          <w:kern w:val="2"/>
          <w:sz w:val="32"/>
          <w:szCs w:val="32"/>
          <w:shd w:val="clear" w:color="auto" w:fill="auto"/>
          <w:lang w:val="en-US" w:eastAsia="zh-CN"/>
        </w:rPr>
        <w:t>上述材料均需加盖公章。</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小标宋" w:cs="Times New Roman"/>
          <w:color w:val="auto"/>
          <w:sz w:val="32"/>
          <w:szCs w:val="32"/>
          <w:shd w:val="clear" w:color="auto" w:fill="FFFFFF"/>
          <w:lang w:eastAsia="zh-CN"/>
        </w:rPr>
      </w:pPr>
      <w:r>
        <w:rPr>
          <w:rFonts w:hint="default" w:ascii="Times New Roman" w:hAnsi="Times New Roman" w:eastAsia="仿宋_GB2312" w:cs="Times New Roman"/>
          <w:color w:val="auto"/>
          <w:kern w:val="2"/>
          <w:sz w:val="32"/>
          <w:szCs w:val="32"/>
          <w:shd w:val="clear" w:color="auto" w:fill="auto"/>
          <w:lang w:val="en-US" w:eastAsia="zh-CN"/>
        </w:rPr>
        <w:t>联系人：</w:t>
      </w:r>
      <w:r>
        <w:rPr>
          <w:rFonts w:hint="eastAsia" w:ascii="Times New Roman" w:hAnsi="Times New Roman" w:cs="Times New Roman"/>
          <w:color w:val="auto"/>
          <w:kern w:val="2"/>
          <w:sz w:val="32"/>
          <w:szCs w:val="32"/>
          <w:shd w:val="clear" w:color="auto" w:fill="auto"/>
          <w:lang w:val="en-US" w:eastAsia="zh-CN"/>
        </w:rPr>
        <w:t>阳屹琴</w:t>
      </w:r>
      <w:r>
        <w:rPr>
          <w:rFonts w:hint="default" w:ascii="Times New Roman" w:hAnsi="Times New Roman" w:eastAsia="仿宋_GB2312" w:cs="Times New Roman"/>
          <w:color w:val="auto"/>
          <w:kern w:val="2"/>
          <w:sz w:val="32"/>
          <w:szCs w:val="32"/>
          <w:shd w:val="clear" w:color="auto" w:fill="auto"/>
          <w:lang w:val="en-US" w:eastAsia="zh-CN"/>
        </w:rPr>
        <w:t>，电话：020-3883</w:t>
      </w:r>
      <w:r>
        <w:rPr>
          <w:rFonts w:hint="eastAsia" w:ascii="Times New Roman" w:hAnsi="Times New Roman" w:cs="Times New Roman"/>
          <w:color w:val="auto"/>
          <w:kern w:val="2"/>
          <w:sz w:val="32"/>
          <w:szCs w:val="32"/>
          <w:shd w:val="clear" w:color="auto" w:fill="auto"/>
          <w:lang w:val="en-US" w:eastAsia="zh-CN"/>
        </w:rPr>
        <w:t>5691</w:t>
      </w:r>
      <w:r>
        <w:rPr>
          <w:rFonts w:hint="default" w:ascii="Times New Roman" w:hAnsi="Times New Roman" w:eastAsia="仿宋_GB2312" w:cs="Times New Roman"/>
          <w:color w:val="auto"/>
          <w:kern w:val="2"/>
          <w:sz w:val="32"/>
          <w:szCs w:val="32"/>
          <w:shd w:val="clear" w:color="auto" w:fill="auto"/>
          <w:lang w:val="en-US" w:eastAsia="zh-CN"/>
        </w:rPr>
        <w:t>，邮箱：</w:t>
      </w:r>
      <w:r>
        <w:rPr>
          <w:rFonts w:hint="default" w:ascii="Times New Roman" w:hAnsi="Times New Roman" w:eastAsia="仿宋_GB2312" w:cs="Times New Roman"/>
          <w:color w:val="auto"/>
          <w:spacing w:val="-6"/>
          <w:kern w:val="2"/>
          <w:sz w:val="32"/>
          <w:szCs w:val="32"/>
          <w:shd w:val="clear" w:color="auto" w:fill="auto"/>
          <w:lang w:val="en-US" w:eastAsia="zh-CN"/>
        </w:rPr>
        <w:t>gdsjj_ipcj@gd.gov.cn，地址：广州市天河区黄埔大道西363号</w:t>
      </w:r>
      <w:r>
        <w:rPr>
          <w:rFonts w:hint="default" w:ascii="Times New Roman" w:hAnsi="Times New Roman" w:eastAsia="小标宋" w:cs="Times New Roman"/>
          <w:color w:val="auto"/>
          <w:sz w:val="32"/>
          <w:szCs w:val="32"/>
          <w:shd w:val="clear" w:color="auto" w:fill="FFFFFF"/>
          <w:lang w:eastAsia="zh-CN"/>
        </w:rPr>
        <w:t>。</w:t>
      </w:r>
    </w:p>
    <w:p>
      <w:pPr>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1600" w:leftChars="200" w:right="0" w:rightChars="0" w:hanging="960" w:hangingChars="300"/>
        <w:jc w:val="both"/>
        <w:textAlignment w:val="auto"/>
        <w:outlineLvl w:val="9"/>
        <w:rPr>
          <w:rFonts w:hint="default" w:ascii="Times New Roman" w:hAnsi="Times New Roman" w:cs="Times New Roman"/>
          <w:color w:val="auto"/>
          <w:kern w:val="2"/>
          <w:sz w:val="32"/>
          <w:szCs w:val="32"/>
          <w:shd w:val="clear" w:color="auto" w:fill="auto"/>
          <w:lang w:val="en-US" w:eastAsia="zh-CN"/>
        </w:rPr>
      </w:pPr>
      <w:r>
        <w:rPr>
          <w:rFonts w:hint="default" w:ascii="Times New Roman" w:hAnsi="Times New Roman" w:eastAsia="仿宋_GB2312" w:cs="Times New Roman"/>
          <w:color w:val="auto"/>
          <w:kern w:val="2"/>
          <w:sz w:val="32"/>
          <w:szCs w:val="32"/>
          <w:shd w:val="clear" w:color="auto" w:fill="auto"/>
          <w:lang w:val="en-US" w:eastAsia="zh-CN"/>
        </w:rPr>
        <w:t>附</w:t>
      </w:r>
      <w:r>
        <w:rPr>
          <w:rFonts w:hint="default" w:ascii="Times New Roman" w:hAnsi="Times New Roman" w:eastAsia="仿宋_GB2312" w:cs="Times New Roman"/>
          <w:color w:val="auto"/>
          <w:spacing w:val="6"/>
          <w:kern w:val="2"/>
          <w:sz w:val="32"/>
          <w:szCs w:val="32"/>
          <w:shd w:val="clear" w:color="auto" w:fill="auto"/>
          <w:lang w:val="en-US" w:eastAsia="zh-CN"/>
        </w:rPr>
        <w:t>件：</w:t>
      </w:r>
      <w:r>
        <w:rPr>
          <w:rFonts w:hint="default" w:ascii="Times New Roman" w:hAnsi="Times New Roman" w:eastAsia="仿宋_GB2312" w:cs="Times New Roman"/>
          <w:color w:val="auto"/>
          <w:kern w:val="2"/>
          <w:sz w:val="32"/>
          <w:szCs w:val="32"/>
          <w:shd w:val="clear" w:color="auto" w:fill="auto"/>
          <w:lang w:val="en-US" w:eastAsia="zh-CN"/>
        </w:rPr>
        <w:t>202</w:t>
      </w:r>
      <w:r>
        <w:rPr>
          <w:rFonts w:hint="eastAsia" w:ascii="Times New Roman" w:hAnsi="Times New Roman" w:cs="Times New Roman"/>
          <w:color w:val="auto"/>
          <w:kern w:val="2"/>
          <w:sz w:val="32"/>
          <w:szCs w:val="32"/>
          <w:shd w:val="clear" w:color="auto" w:fill="auto"/>
          <w:lang w:val="en-US" w:eastAsia="zh-CN"/>
        </w:rPr>
        <w:t>1</w:t>
      </w:r>
      <w:r>
        <w:rPr>
          <w:rFonts w:hint="default" w:ascii="Times New Roman" w:hAnsi="Times New Roman" w:eastAsia="仿宋_GB2312" w:cs="Times New Roman"/>
          <w:color w:val="auto"/>
          <w:kern w:val="2"/>
          <w:sz w:val="32"/>
          <w:szCs w:val="32"/>
          <w:shd w:val="clear" w:color="auto" w:fill="auto"/>
          <w:lang w:val="en-US" w:eastAsia="zh-CN"/>
        </w:rPr>
        <w:t>年度广东省战略性产业集群知识产权协同运营中心项目申报书</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Fonts w:hint="eastAsia" w:ascii="小标宋" w:hAnsi="小标宋" w:eastAsia="小标宋" w:cs="小标宋"/>
          <w:color w:val="auto"/>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color w:val="auto"/>
          <w:sz w:val="32"/>
          <w:szCs w:val="32"/>
          <w:lang w:eastAsia="zh-CN"/>
        </w:rPr>
      </w:pPr>
      <w:r>
        <w:rPr>
          <w:rFonts w:hint="eastAsia" w:ascii="小标宋" w:hAnsi="小标宋" w:eastAsia="小标宋" w:cs="小标宋"/>
          <w:color w:val="auto"/>
          <w:sz w:val="32"/>
          <w:szCs w:val="32"/>
          <w:shd w:val="clear" w:color="auto" w:fill="FFFFFF"/>
          <w:lang w:eastAsia="zh-CN"/>
        </w:rPr>
        <w:br w:type="page"/>
      </w:r>
      <w:r>
        <w:rPr>
          <w:rFonts w:hint="eastAsia" w:ascii="黑体" w:hAnsi="黑体" w:eastAsia="黑体" w:cs="黑体"/>
          <w:color w:val="auto"/>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color w:val="auto"/>
          <w:szCs w:val="32"/>
          <w:u w:val="single"/>
        </w:rPr>
      </w:pPr>
      <w:r>
        <w:rPr>
          <w:rFonts w:hint="eastAsia"/>
          <w:color w:val="auto"/>
          <w:szCs w:val="32"/>
          <w:lang w:val="en-US" w:eastAsia="zh-CN"/>
        </w:rPr>
        <w:t xml:space="preserve">   </w:t>
      </w:r>
      <w:r>
        <w:rPr>
          <w:rFonts w:hint="eastAsia"/>
          <w:color w:val="auto"/>
          <w:sz w:val="21"/>
          <w:szCs w:val="21"/>
          <w:lang w:val="en-US" w:eastAsia="zh-CN"/>
        </w:rPr>
        <w:t xml:space="preserve"> </w:t>
      </w:r>
      <w:r>
        <w:rPr>
          <w:rFonts w:hint="eastAsia" w:ascii="仿宋_GB2312" w:hAnsi="Times New Roman" w:eastAsia="仿宋_GB2312"/>
          <w:color w:val="auto"/>
          <w:sz w:val="32"/>
          <w:szCs w:val="32"/>
          <w:lang w:val="en-US" w:eastAsia="zh-CN"/>
        </w:rPr>
        <w:t xml:space="preserve">                              </w:t>
      </w:r>
      <w:r>
        <w:rPr>
          <w:rFonts w:hint="eastAsia" w:eastAsia="楷体_GB2312"/>
          <w:color w:val="auto"/>
          <w:szCs w:val="30"/>
        </w:rPr>
        <w:t xml:space="preserve"> </w:t>
      </w:r>
    </w:p>
    <w:p>
      <w:pPr>
        <w:jc w:val="center"/>
        <w:rPr>
          <w:rFonts w:hint="eastAsia"/>
          <w:sz w:val="32"/>
          <w:szCs w:val="32"/>
        </w:rPr>
      </w:pP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lang w:val="en-US" w:eastAsia="zh-CN"/>
        </w:rPr>
      </w:pPr>
      <w:r>
        <w:rPr>
          <w:rFonts w:hint="eastAsia" w:ascii="方正小标宋简体" w:hAnsi="方正小标宋简体" w:eastAsia="方正小标宋简体" w:cs="方正小标宋简体"/>
          <w:color w:val="auto"/>
          <w:kern w:val="2"/>
          <w:sz w:val="44"/>
        </w:rPr>
        <w:t>202</w:t>
      </w:r>
      <w:r>
        <w:rPr>
          <w:rFonts w:hint="eastAsia" w:ascii="方正小标宋简体" w:hAnsi="方正小标宋简体" w:eastAsia="方正小标宋简体" w:cs="方正小标宋简体"/>
          <w:color w:val="auto"/>
          <w:kern w:val="2"/>
          <w:sz w:val="44"/>
          <w:lang w:val="en-US" w:eastAsia="zh-CN"/>
        </w:rPr>
        <w:t>1</w:t>
      </w:r>
      <w:r>
        <w:rPr>
          <w:rFonts w:hint="eastAsia" w:ascii="方正小标宋简体" w:hAnsi="方正小标宋简体" w:eastAsia="方正小标宋简体" w:cs="方正小标宋简体"/>
          <w:color w:val="auto"/>
          <w:kern w:val="2"/>
          <w:sz w:val="44"/>
        </w:rPr>
        <w:t>年度</w:t>
      </w:r>
      <w:r>
        <w:rPr>
          <w:rFonts w:hint="eastAsia" w:ascii="方正小标宋简体" w:hAnsi="方正小标宋简体" w:eastAsia="方正小标宋简体" w:cs="方正小标宋简体"/>
          <w:color w:val="auto"/>
          <w:kern w:val="2"/>
          <w:sz w:val="44"/>
          <w:lang w:val="en-US" w:eastAsia="zh-CN"/>
        </w:rPr>
        <w:t>广东省战略性产业集群知识产权</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r>
        <w:rPr>
          <w:rFonts w:hint="eastAsia" w:ascii="方正小标宋简体" w:hAnsi="方正小标宋简体" w:eastAsia="方正小标宋简体" w:cs="方正小标宋简体"/>
          <w:color w:val="auto"/>
          <w:kern w:val="2"/>
          <w:sz w:val="44"/>
          <w:lang w:val="en-US" w:eastAsia="zh-CN"/>
        </w:rPr>
        <w:t>协同运营中心</w:t>
      </w:r>
      <w:r>
        <w:rPr>
          <w:rFonts w:hint="eastAsia" w:ascii="方正小标宋简体" w:hAnsi="方正小标宋简体" w:eastAsia="方正小标宋简体" w:cs="方正小标宋简体"/>
          <w:color w:val="auto"/>
          <w:kern w:val="2"/>
          <w:sz w:val="44"/>
        </w:rPr>
        <w:t>项目申报书</w:t>
      </w:r>
    </w:p>
    <w:p>
      <w:pPr>
        <w:rPr>
          <w:rFonts w:eastAsia="楷体_GB2312"/>
          <w:sz w:val="32"/>
          <w:szCs w:val="32"/>
        </w:rPr>
      </w:pPr>
    </w:p>
    <w:tbl>
      <w:tblPr>
        <w:tblStyle w:val="3"/>
        <w:tblW w:w="0" w:type="auto"/>
        <w:tblInd w:w="-149" w:type="dxa"/>
        <w:tblLayout w:type="fixed"/>
        <w:tblCellMar>
          <w:top w:w="0" w:type="dxa"/>
          <w:left w:w="108" w:type="dxa"/>
          <w:bottom w:w="0" w:type="dxa"/>
          <w:right w:w="108" w:type="dxa"/>
        </w:tblCellMar>
      </w:tblPr>
      <w:tblGrid>
        <w:gridCol w:w="2835"/>
        <w:gridCol w:w="6930"/>
      </w:tblGrid>
      <w:tr>
        <w:tblPrEx>
          <w:tblCellMar>
            <w:top w:w="0" w:type="dxa"/>
            <w:left w:w="108" w:type="dxa"/>
            <w:bottom w:w="0" w:type="dxa"/>
            <w:right w:w="108" w:type="dxa"/>
          </w:tblCellMar>
        </w:tblPrEx>
        <w:tc>
          <w:tcPr>
            <w:tcW w:w="2835" w:type="dxa"/>
            <w:noWrap w:val="0"/>
            <w:vAlign w:val="top"/>
          </w:tcPr>
          <w:p>
            <w:pPr>
              <w:adjustRightInd w:val="0"/>
              <w:snapToGrid w:val="0"/>
              <w:spacing w:line="600" w:lineRule="exact"/>
              <w:rPr>
                <w:rFonts w:eastAsia="楷体_GB2312"/>
                <w:sz w:val="32"/>
                <w:szCs w:val="32"/>
              </w:rPr>
            </w:pPr>
            <w:r>
              <w:rPr>
                <w:rFonts w:hint="eastAsia" w:eastAsia="楷体_GB2312"/>
                <w:sz w:val="32"/>
                <w:szCs w:val="32"/>
              </w:rPr>
              <w:t>项目名称：</w:t>
            </w:r>
          </w:p>
        </w:tc>
        <w:tc>
          <w:tcPr>
            <w:tcW w:w="6930" w:type="dxa"/>
            <w:noWrap w:val="0"/>
            <w:vAlign w:val="top"/>
          </w:tcPr>
          <w:p>
            <w:pPr>
              <w:adjustRightInd w:val="0"/>
              <w:snapToGrid w:val="0"/>
              <w:spacing w:line="600" w:lineRule="exact"/>
              <w:rPr>
                <w:rFonts w:hint="default" w:eastAsia="楷体_GB2312"/>
                <w:sz w:val="32"/>
                <w:szCs w:val="32"/>
                <w:u w:val="single"/>
                <w:lang w:val="en-US" w:eastAsia="zh-CN"/>
              </w:rPr>
            </w:pPr>
            <w:r>
              <w:rPr>
                <w:rFonts w:hint="eastAsia" w:eastAsia="楷体_GB2312"/>
                <w:sz w:val="32"/>
                <w:szCs w:val="32"/>
                <w:u w:val="single"/>
              </w:rPr>
              <w:t xml:space="preserve">                     </w:t>
            </w:r>
            <w:r>
              <w:rPr>
                <w:rFonts w:hint="eastAsia" w:eastAsia="楷体_GB2312"/>
                <w:sz w:val="32"/>
                <w:szCs w:val="32"/>
                <w:u w:val="single"/>
                <w:lang w:val="en-US" w:eastAsia="zh-CN"/>
              </w:rPr>
              <w:t xml:space="preserve">                </w:t>
            </w:r>
          </w:p>
        </w:tc>
      </w:tr>
      <w:tr>
        <w:tc>
          <w:tcPr>
            <w:tcW w:w="2835" w:type="dxa"/>
            <w:vMerge w:val="restart"/>
            <w:noWrap w:val="0"/>
            <w:vAlign w:val="top"/>
          </w:tcPr>
          <w:p>
            <w:pPr>
              <w:adjustRightInd w:val="0"/>
              <w:snapToGrid w:val="0"/>
              <w:spacing w:line="600" w:lineRule="exact"/>
              <w:jc w:val="left"/>
              <w:rPr>
                <w:rFonts w:eastAsia="楷体_GB2312"/>
                <w:sz w:val="32"/>
                <w:szCs w:val="32"/>
              </w:rPr>
            </w:pPr>
            <w:r>
              <w:rPr>
                <w:rFonts w:hint="eastAsia" w:eastAsia="楷体_GB2312"/>
                <w:sz w:val="32"/>
                <w:szCs w:val="32"/>
              </w:rPr>
              <w:t>申报单位：</w:t>
            </w:r>
          </w:p>
        </w:tc>
        <w:tc>
          <w:tcPr>
            <w:tcW w:w="693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CellMar>
            <w:top w:w="0" w:type="dxa"/>
            <w:left w:w="108" w:type="dxa"/>
            <w:bottom w:w="0" w:type="dxa"/>
            <w:right w:w="108" w:type="dxa"/>
          </w:tblCellMar>
        </w:tblPrEx>
        <w:tc>
          <w:tcPr>
            <w:tcW w:w="2835" w:type="dxa"/>
            <w:vMerge w:val="continue"/>
            <w:noWrap w:val="0"/>
            <w:vAlign w:val="center"/>
          </w:tcPr>
          <w:p>
            <w:pPr>
              <w:adjustRightInd w:val="0"/>
              <w:snapToGrid w:val="0"/>
              <w:spacing w:line="600" w:lineRule="exact"/>
              <w:jc w:val="left"/>
              <w:rPr>
                <w:rFonts w:eastAsia="楷体_GB2312"/>
                <w:sz w:val="32"/>
                <w:szCs w:val="32"/>
              </w:rPr>
            </w:pPr>
          </w:p>
        </w:tc>
        <w:tc>
          <w:tcPr>
            <w:tcW w:w="693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c>
          <w:tcPr>
            <w:tcW w:w="2835" w:type="dxa"/>
            <w:noWrap w:val="0"/>
            <w:vAlign w:val="center"/>
          </w:tcPr>
          <w:p>
            <w:pPr>
              <w:adjustRightInd w:val="0"/>
              <w:snapToGrid w:val="0"/>
              <w:spacing w:line="600" w:lineRule="exact"/>
              <w:jc w:val="left"/>
              <w:rPr>
                <w:rFonts w:hint="eastAsia" w:eastAsia="楷体_GB2312"/>
                <w:sz w:val="32"/>
                <w:szCs w:val="32"/>
              </w:rPr>
            </w:pPr>
            <w:r>
              <w:rPr>
                <w:rFonts w:hint="eastAsia" w:eastAsia="楷体_GB2312"/>
                <w:sz w:val="32"/>
                <w:szCs w:val="32"/>
              </w:rPr>
              <w:t>所属产业集群：</w:t>
            </w:r>
          </w:p>
        </w:tc>
        <w:tc>
          <w:tcPr>
            <w:tcW w:w="6930" w:type="dxa"/>
            <w:noWrap w:val="0"/>
            <w:vAlign w:val="center"/>
          </w:tcPr>
          <w:p>
            <w:pPr>
              <w:adjustRightInd w:val="0"/>
              <w:snapToGrid w:val="0"/>
              <w:spacing w:line="600" w:lineRule="exact"/>
              <w:jc w:val="left"/>
              <w:rPr>
                <w:rFonts w:hint="eastAsia" w:eastAsia="楷体_GB2312"/>
                <w:sz w:val="32"/>
                <w:szCs w:val="32"/>
                <w:u w:val="single"/>
              </w:rPr>
            </w:pPr>
            <w:r>
              <w:rPr>
                <w:rFonts w:hint="eastAsia" w:eastAsia="楷体_GB2312"/>
                <w:sz w:val="32"/>
                <w:szCs w:val="32"/>
                <w:u w:val="single"/>
              </w:rPr>
              <w:t xml:space="preserve">                          </w:t>
            </w:r>
            <w:r>
              <w:rPr>
                <w:rFonts w:hint="eastAsia" w:eastAsia="楷体_GB2312"/>
                <w:sz w:val="32"/>
                <w:szCs w:val="32"/>
                <w:u w:val="single"/>
                <w:lang w:val="en-US" w:eastAsia="zh-CN"/>
              </w:rPr>
              <w:t xml:space="preserve">            </w:t>
            </w:r>
          </w:p>
        </w:tc>
      </w:tr>
      <w:tr>
        <w:tblPrEx>
          <w:tblCellMar>
            <w:top w:w="0" w:type="dxa"/>
            <w:left w:w="108" w:type="dxa"/>
            <w:bottom w:w="0" w:type="dxa"/>
            <w:right w:w="108" w:type="dxa"/>
          </w:tblCellMar>
        </w:tblPrEx>
        <w:tc>
          <w:tcPr>
            <w:tcW w:w="2835" w:type="dxa"/>
            <w:noWrap w:val="0"/>
            <w:vAlign w:val="center"/>
          </w:tcPr>
          <w:p>
            <w:pPr>
              <w:adjustRightInd w:val="0"/>
              <w:snapToGrid w:val="0"/>
              <w:spacing w:line="600" w:lineRule="exact"/>
              <w:jc w:val="left"/>
              <w:rPr>
                <w:rFonts w:hint="eastAsia" w:eastAsia="楷体_GB2312"/>
                <w:sz w:val="32"/>
                <w:szCs w:val="32"/>
              </w:rPr>
            </w:pPr>
            <w:r>
              <w:rPr>
                <w:rFonts w:hint="eastAsia" w:eastAsia="楷体_GB2312"/>
                <w:sz w:val="32"/>
                <w:szCs w:val="32"/>
              </w:rPr>
              <w:t>所属细分领域：</w:t>
            </w:r>
          </w:p>
        </w:tc>
        <w:tc>
          <w:tcPr>
            <w:tcW w:w="6930" w:type="dxa"/>
            <w:noWrap w:val="0"/>
            <w:vAlign w:val="center"/>
          </w:tcPr>
          <w:p>
            <w:pPr>
              <w:adjustRightInd w:val="0"/>
              <w:snapToGrid w:val="0"/>
              <w:spacing w:line="600" w:lineRule="exact"/>
              <w:jc w:val="left"/>
              <w:rPr>
                <w:rFonts w:hint="eastAsia" w:eastAsia="楷体_GB2312"/>
                <w:sz w:val="32"/>
                <w:szCs w:val="32"/>
                <w:u w:val="single"/>
              </w:rPr>
            </w:pPr>
            <w:r>
              <w:rPr>
                <w:rFonts w:hint="eastAsia" w:eastAsia="楷体_GB2312"/>
                <w:sz w:val="32"/>
                <w:szCs w:val="32"/>
                <w:u w:val="single"/>
              </w:rPr>
              <w:t xml:space="preserve">                                     </w:t>
            </w:r>
          </w:p>
        </w:tc>
      </w:tr>
      <w:tr>
        <w:tblPrEx>
          <w:tblCellMar>
            <w:top w:w="0" w:type="dxa"/>
            <w:left w:w="108" w:type="dxa"/>
            <w:bottom w:w="0" w:type="dxa"/>
            <w:right w:w="108" w:type="dxa"/>
          </w:tblCellMar>
        </w:tblPrEx>
        <w:trPr>
          <w:trHeight w:val="660" w:hRule="atLeast"/>
        </w:trPr>
        <w:tc>
          <w:tcPr>
            <w:tcW w:w="283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rPr>
              <w:t>项目联系人：</w:t>
            </w:r>
          </w:p>
        </w:tc>
        <w:tc>
          <w:tcPr>
            <w:tcW w:w="693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CellMar>
            <w:top w:w="0" w:type="dxa"/>
            <w:left w:w="108" w:type="dxa"/>
            <w:bottom w:w="0" w:type="dxa"/>
            <w:right w:w="108" w:type="dxa"/>
          </w:tblCellMar>
        </w:tblPrEx>
        <w:tc>
          <w:tcPr>
            <w:tcW w:w="283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lang w:eastAsia="zh-CN"/>
              </w:rPr>
              <w:t>部门</w:t>
            </w:r>
            <w:r>
              <w:rPr>
                <w:rFonts w:hint="eastAsia" w:eastAsia="楷体_GB2312"/>
                <w:sz w:val="32"/>
                <w:szCs w:val="32"/>
              </w:rPr>
              <w:t>及职务：</w:t>
            </w:r>
          </w:p>
        </w:tc>
        <w:tc>
          <w:tcPr>
            <w:tcW w:w="693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CellMar>
            <w:top w:w="0" w:type="dxa"/>
            <w:left w:w="108" w:type="dxa"/>
            <w:bottom w:w="0" w:type="dxa"/>
            <w:right w:w="108" w:type="dxa"/>
          </w:tblCellMar>
        </w:tblPrEx>
        <w:tc>
          <w:tcPr>
            <w:tcW w:w="283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rPr>
              <w:t>工作电话：</w:t>
            </w:r>
          </w:p>
        </w:tc>
        <w:tc>
          <w:tcPr>
            <w:tcW w:w="693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CellMar>
            <w:top w:w="0" w:type="dxa"/>
            <w:left w:w="108" w:type="dxa"/>
            <w:bottom w:w="0" w:type="dxa"/>
            <w:right w:w="108" w:type="dxa"/>
          </w:tblCellMar>
        </w:tblPrEx>
        <w:tc>
          <w:tcPr>
            <w:tcW w:w="283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lang w:eastAsia="zh-CN"/>
              </w:rPr>
              <w:t>移动电话</w:t>
            </w:r>
            <w:r>
              <w:rPr>
                <w:rFonts w:hint="eastAsia" w:eastAsia="楷体_GB2312"/>
                <w:sz w:val="32"/>
                <w:szCs w:val="32"/>
              </w:rPr>
              <w:t>：</w:t>
            </w:r>
          </w:p>
        </w:tc>
        <w:tc>
          <w:tcPr>
            <w:tcW w:w="693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CellMar>
            <w:top w:w="0" w:type="dxa"/>
            <w:left w:w="108" w:type="dxa"/>
            <w:bottom w:w="0" w:type="dxa"/>
            <w:right w:w="108" w:type="dxa"/>
          </w:tblCellMar>
        </w:tblPrEx>
        <w:tc>
          <w:tcPr>
            <w:tcW w:w="283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rPr>
              <w:t>电子邮箱：</w:t>
            </w:r>
          </w:p>
        </w:tc>
        <w:tc>
          <w:tcPr>
            <w:tcW w:w="693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bl>
    <w:p>
      <w:pPr>
        <w:rPr>
          <w:sz w:val="32"/>
          <w:szCs w:val="32"/>
        </w:rPr>
      </w:pPr>
    </w:p>
    <w:p>
      <w:pPr>
        <w:rPr>
          <w:sz w:val="32"/>
          <w:szCs w:val="32"/>
        </w:rPr>
      </w:pPr>
    </w:p>
    <w:p/>
    <w:p/>
    <w:p>
      <w:pPr>
        <w:adjustRightInd w:val="0"/>
        <w:snapToGrid w:val="0"/>
        <w:spacing w:line="600" w:lineRule="exact"/>
        <w:jc w:val="center"/>
        <w:rPr>
          <w:rFonts w:hint="eastAsia" w:eastAsia="楷体_GB2312"/>
          <w:sz w:val="32"/>
          <w:szCs w:val="32"/>
        </w:rPr>
      </w:pPr>
      <w:r>
        <w:rPr>
          <w:rFonts w:hint="eastAsia" w:eastAsia="楷体_GB2312"/>
          <w:sz w:val="32"/>
          <w:szCs w:val="32"/>
        </w:rPr>
        <w:t>广东省市场监督管理局（知识产权局）编制</w:t>
      </w:r>
    </w:p>
    <w:p>
      <w:pPr>
        <w:adjustRightInd w:val="0"/>
        <w:snapToGrid w:val="0"/>
        <w:spacing w:line="600" w:lineRule="exact"/>
        <w:jc w:val="center"/>
        <w:rPr>
          <w:rFonts w:hint="eastAsia" w:eastAsia="楷体_GB2312"/>
          <w:sz w:val="32"/>
          <w:szCs w:val="32"/>
        </w:rPr>
      </w:pPr>
      <w:r>
        <w:rPr>
          <w:rFonts w:hint="eastAsia" w:eastAsia="楷体_GB2312"/>
          <w:sz w:val="32"/>
          <w:szCs w:val="32"/>
        </w:rPr>
        <w:t>202</w:t>
      </w:r>
      <w:r>
        <w:rPr>
          <w:rFonts w:hint="eastAsia" w:eastAsia="楷体_GB2312"/>
          <w:sz w:val="32"/>
          <w:szCs w:val="32"/>
          <w:lang w:val="en-US" w:eastAsia="zh-CN"/>
        </w:rPr>
        <w:t>1</w:t>
      </w:r>
      <w:r>
        <w:rPr>
          <w:rFonts w:hint="eastAsia" w:eastAsia="楷体_GB2312"/>
          <w:sz w:val="32"/>
          <w:szCs w:val="32"/>
        </w:rPr>
        <w:t>年</w:t>
      </w:r>
    </w:p>
    <w:p>
      <w:pPr>
        <w:spacing w:line="660" w:lineRule="exact"/>
        <w:jc w:val="center"/>
        <w:rPr>
          <w:rFonts w:eastAsia="黑体"/>
          <w:color w:val="auto"/>
          <w:sz w:val="44"/>
          <w:szCs w:val="44"/>
        </w:rPr>
      </w:pPr>
      <w:r>
        <w:rPr>
          <w:rFonts w:hint="eastAsia" w:eastAsia="小标宋"/>
          <w:color w:val="auto"/>
          <w:sz w:val="44"/>
        </w:rPr>
        <w:br w:type="page"/>
      </w:r>
      <w:r>
        <w:rPr>
          <w:rFonts w:hint="eastAsia" w:eastAsia="小标宋"/>
          <w:color w:val="auto"/>
          <w:sz w:val="44"/>
        </w:rPr>
        <w:t>填表说明</w:t>
      </w:r>
    </w:p>
    <w:p>
      <w:pPr>
        <w:jc w:val="center"/>
        <w:rPr>
          <w:color w:val="auto"/>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本申报书适用于202</w:t>
      </w:r>
      <w:r>
        <w:rPr>
          <w:rFonts w:hint="eastAsia" w:ascii="Times New Roman" w:hAnsi="Times New Roman" w:cs="Times New Roman"/>
          <w:sz w:val="32"/>
          <w:szCs w:val="32"/>
          <w:lang w:val="en-US" w:eastAsia="zh-CN"/>
        </w:rPr>
        <w:t>1</w:t>
      </w:r>
      <w:r>
        <w:rPr>
          <w:rFonts w:hint="default" w:ascii="Times New Roman" w:hAnsi="Times New Roman" w:eastAsia="仿宋_GB2312" w:cs="Times New Roman"/>
          <w:sz w:val="32"/>
          <w:szCs w:val="32"/>
        </w:rPr>
        <w:t>年度专项经费的申报工作。</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封面上</w:t>
      </w:r>
      <w:r>
        <w:rPr>
          <w:rFonts w:hint="default" w:ascii="Times New Roman" w:hAnsi="Times New Roman" w:eastAsia="仿宋_GB2312" w:cs="Times New Roman"/>
          <w:sz w:val="32"/>
          <w:szCs w:val="32"/>
        </w:rPr>
        <w:t>所属产业集群请在中选择对应的名称。细分领域请在</w:t>
      </w:r>
      <w:r>
        <w:rPr>
          <w:rFonts w:hint="eastAsia" w:ascii="仿宋_GB2312" w:hAnsi="仿宋_GB2312" w:cs="仿宋_GB2312"/>
          <w:color w:val="auto"/>
          <w:kern w:val="2"/>
          <w:sz w:val="32"/>
          <w:szCs w:val="32"/>
          <w:shd w:val="clear" w:color="auto" w:fill="auto"/>
          <w:lang w:val="en-US" w:eastAsia="zh-CN"/>
        </w:rPr>
        <w:t>半导体与集成电路产业、现代农业和食品</w:t>
      </w:r>
      <w:r>
        <w:rPr>
          <w:rFonts w:hint="default" w:ascii="Times New Roman" w:hAnsi="Times New Roman" w:eastAsia="仿宋_GB2312" w:cs="Times New Roman"/>
          <w:sz w:val="32"/>
          <w:szCs w:val="32"/>
        </w:rPr>
        <w:t>产业集群类别下选择分类。</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申报单位对本申报材料以及所附材料的合法性、真实性、准确性负责。</w:t>
      </w:r>
    </w:p>
    <w:p>
      <w:pPr>
        <w:numPr>
          <w:ilvl w:val="0"/>
          <w:numId w:val="0"/>
        </w:numPr>
        <w:spacing w:line="580" w:lineRule="exact"/>
        <w:ind w:firstLine="640" w:firstLineChars="200"/>
        <w:rPr>
          <w:rFonts w:hint="default" w:ascii="Times New Roman" w:hAnsi="Times New Roman" w:cs="Times New Roman"/>
          <w:color w:val="auto"/>
          <w:szCs w:val="32"/>
        </w:rPr>
      </w:pPr>
      <w:r>
        <w:rPr>
          <w:rFonts w:hint="default" w:ascii="Times New Roman" w:hAnsi="Times New Roman" w:cs="Times New Roman"/>
          <w:sz w:val="32"/>
          <w:szCs w:val="32"/>
          <w:lang w:eastAsia="zh-CN"/>
        </w:rPr>
        <w:t>四、</w:t>
      </w:r>
      <w:r>
        <w:rPr>
          <w:rFonts w:hint="default" w:ascii="Times New Roman" w:hAnsi="Times New Roman" w:eastAsia="仿宋_GB2312" w:cs="Times New Roman"/>
          <w:sz w:val="32"/>
          <w:szCs w:val="32"/>
        </w:rPr>
        <w:t>申报书规格为A4纸，各栏不够填写时，请自行加页。申报书宜双面打印，并于左侧装订成册，一式</w:t>
      </w:r>
      <w:r>
        <w:rPr>
          <w:rFonts w:hint="eastAsia" w:ascii="Times New Roman" w:hAnsi="Times New Roman" w:cs="Times New Roman"/>
          <w:sz w:val="32"/>
          <w:szCs w:val="32"/>
          <w:lang w:val="en-US" w:eastAsia="zh-CN"/>
        </w:rPr>
        <w:t>5</w:t>
      </w:r>
      <w:r>
        <w:rPr>
          <w:rFonts w:hint="default" w:ascii="Times New Roman" w:hAnsi="Times New Roman" w:eastAsia="仿宋_GB2312" w:cs="Times New Roman"/>
          <w:sz w:val="32"/>
          <w:szCs w:val="32"/>
        </w:rPr>
        <w:t>份（加盖公章）。提交同时，须同时提交电子件（可编辑版word及盖章扫描PDF版）。</w:t>
      </w:r>
    </w:p>
    <w:p>
      <w:pPr>
        <w:numPr>
          <w:ilvl w:val="0"/>
          <w:numId w:val="0"/>
        </w:numPr>
        <w:spacing w:line="580" w:lineRule="exact"/>
        <w:ind w:firstLine="0" w:firstLineChars="0"/>
        <w:rPr>
          <w:rFonts w:ascii="仿宋_GB2312"/>
          <w:color w:val="auto"/>
          <w:szCs w:val="32"/>
        </w:rPr>
      </w:pPr>
      <w:r>
        <w:rPr>
          <w:rFonts w:hint="eastAsia" w:ascii="仿宋_GB2312" w:hAnsi="Times New Roman" w:eastAsia="仿宋_GB2312" w:cs="Times New Roman"/>
          <w:sz w:val="32"/>
          <w:szCs w:val="32"/>
        </w:rPr>
        <w:br w:type="page"/>
      </w:r>
      <w:r>
        <w:rPr>
          <w:rFonts w:hint="eastAsia" w:ascii="仿宋_GB2312" w:hAnsi="Times New Roman" w:cs="Times New Roman"/>
          <w:sz w:val="32"/>
          <w:szCs w:val="32"/>
          <w:lang w:val="en-US" w:eastAsia="zh-CN"/>
        </w:rPr>
        <w:t xml:space="preserve">    </w:t>
      </w:r>
      <w:r>
        <w:rPr>
          <w:rFonts w:hint="eastAsia" w:ascii="黑体" w:hAnsi="黑体" w:eastAsia="黑体" w:cs="黑体"/>
          <w:color w:val="auto"/>
          <w:spacing w:val="0"/>
          <w:sz w:val="32"/>
          <w:szCs w:val="32"/>
        </w:rPr>
        <w:t>一、单位基本信息</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868"/>
        <w:gridCol w:w="632"/>
        <w:gridCol w:w="192"/>
        <w:gridCol w:w="309"/>
        <w:gridCol w:w="343"/>
        <w:gridCol w:w="651"/>
        <w:gridCol w:w="257"/>
        <w:gridCol w:w="1017"/>
        <w:gridCol w:w="141"/>
        <w:gridCol w:w="2"/>
        <w:gridCol w:w="567"/>
        <w:gridCol w:w="133"/>
        <w:gridCol w:w="575"/>
        <w:gridCol w:w="325"/>
        <w:gridCol w:w="241"/>
        <w:gridCol w:w="284"/>
        <w:gridCol w:w="142"/>
        <w:gridCol w:w="284"/>
        <w:gridCol w:w="99"/>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restart"/>
            <w:noWrap w:val="0"/>
            <w:vAlign w:val="center"/>
          </w:tcPr>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项</w:t>
            </w:r>
          </w:p>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目</w:t>
            </w:r>
          </w:p>
          <w:p>
            <w:pPr>
              <w:spacing w:line="400" w:lineRule="exact"/>
              <w:jc w:val="center"/>
              <w:rPr>
                <w:rFonts w:hint="eastAsia" w:ascii="仿宋_GB2312" w:hAnsi="仿宋_GB2312" w:eastAsia="仿宋_GB2312" w:cs="仿宋_GB2312"/>
                <w:color w:val="auto"/>
                <w:spacing w:val="-20"/>
                <w:sz w:val="28"/>
                <w:szCs w:val="28"/>
                <w:lang w:eastAsia="zh-CN"/>
              </w:rPr>
            </w:pPr>
            <w:r>
              <w:rPr>
                <w:rFonts w:hint="eastAsia" w:ascii="仿宋_GB2312" w:hAnsi="仿宋_GB2312" w:eastAsia="仿宋_GB2312" w:cs="仿宋_GB2312"/>
                <w:color w:val="auto"/>
                <w:spacing w:val="-20"/>
                <w:sz w:val="28"/>
                <w:szCs w:val="28"/>
                <w:lang w:eastAsia="zh-CN"/>
              </w:rPr>
              <w:t>主要</w:t>
            </w:r>
          </w:p>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申</w:t>
            </w:r>
          </w:p>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请</w:t>
            </w:r>
          </w:p>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单</w:t>
            </w:r>
          </w:p>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位</w:t>
            </w:r>
          </w:p>
        </w:tc>
        <w:tc>
          <w:tcPr>
            <w:tcW w:w="2001" w:type="dxa"/>
            <w:gridSpan w:val="4"/>
            <w:noWrap w:val="0"/>
            <w:vAlign w:val="center"/>
          </w:tcPr>
          <w:p>
            <w:pPr>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单位名称</w:t>
            </w:r>
          </w:p>
        </w:tc>
        <w:tc>
          <w:tcPr>
            <w:tcW w:w="6569" w:type="dxa"/>
            <w:gridSpan w:val="16"/>
            <w:noWrap w:val="0"/>
            <w:vAlign w:val="center"/>
          </w:tcPr>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spacing w:line="400" w:lineRule="exact"/>
              <w:jc w:val="center"/>
              <w:rPr>
                <w:rFonts w:hint="eastAsia" w:ascii="仿宋_GB2312" w:hAnsi="仿宋_GB2312" w:eastAsia="仿宋_GB2312" w:cs="仿宋_GB2312"/>
                <w:color w:val="auto"/>
                <w:spacing w:val="-20"/>
                <w:sz w:val="28"/>
                <w:szCs w:val="28"/>
              </w:rPr>
            </w:pPr>
          </w:p>
        </w:tc>
        <w:tc>
          <w:tcPr>
            <w:tcW w:w="2001" w:type="dxa"/>
            <w:gridSpan w:val="4"/>
            <w:noWrap w:val="0"/>
            <w:vAlign w:val="center"/>
          </w:tcPr>
          <w:p>
            <w:pPr>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成立时间</w:t>
            </w:r>
          </w:p>
        </w:tc>
        <w:tc>
          <w:tcPr>
            <w:tcW w:w="2268" w:type="dxa"/>
            <w:gridSpan w:val="4"/>
            <w:noWrap w:val="0"/>
            <w:vAlign w:val="center"/>
          </w:tcPr>
          <w:p>
            <w:pPr>
              <w:spacing w:line="400" w:lineRule="exact"/>
              <w:rPr>
                <w:rFonts w:hint="eastAsia" w:ascii="仿宋_GB2312" w:hAnsi="仿宋_GB2312" w:eastAsia="仿宋_GB2312" w:cs="仿宋_GB2312"/>
                <w:color w:val="auto"/>
                <w:sz w:val="28"/>
                <w:szCs w:val="28"/>
              </w:rPr>
            </w:pPr>
          </w:p>
        </w:tc>
        <w:tc>
          <w:tcPr>
            <w:tcW w:w="1984" w:type="dxa"/>
            <w:gridSpan w:val="7"/>
            <w:noWrap w:val="0"/>
            <w:vAlign w:val="center"/>
          </w:tcPr>
          <w:p>
            <w:pPr>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单位注册地</w:t>
            </w:r>
          </w:p>
        </w:tc>
        <w:tc>
          <w:tcPr>
            <w:tcW w:w="2317" w:type="dxa"/>
            <w:gridSpan w:val="5"/>
            <w:noWrap w:val="0"/>
            <w:vAlign w:val="center"/>
          </w:tcPr>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spacing w:line="400" w:lineRule="exact"/>
              <w:jc w:val="center"/>
              <w:rPr>
                <w:rFonts w:hint="eastAsia" w:ascii="仿宋_GB2312" w:hAnsi="仿宋_GB2312" w:eastAsia="仿宋_GB2312" w:cs="仿宋_GB2312"/>
                <w:color w:val="auto"/>
                <w:spacing w:val="-20"/>
                <w:sz w:val="28"/>
                <w:szCs w:val="28"/>
              </w:rPr>
            </w:pPr>
          </w:p>
        </w:tc>
        <w:tc>
          <w:tcPr>
            <w:tcW w:w="2001" w:type="dxa"/>
            <w:gridSpan w:val="4"/>
            <w:noWrap w:val="0"/>
            <w:vAlign w:val="center"/>
          </w:tcPr>
          <w:p>
            <w:pPr>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注册登记部门</w:t>
            </w:r>
          </w:p>
        </w:tc>
        <w:tc>
          <w:tcPr>
            <w:tcW w:w="2268" w:type="dxa"/>
            <w:gridSpan w:val="4"/>
            <w:noWrap w:val="0"/>
            <w:vAlign w:val="center"/>
          </w:tcPr>
          <w:p>
            <w:pPr>
              <w:spacing w:line="400" w:lineRule="exact"/>
              <w:rPr>
                <w:rFonts w:hint="eastAsia" w:ascii="仿宋_GB2312" w:hAnsi="仿宋_GB2312" w:eastAsia="仿宋_GB2312" w:cs="仿宋_GB2312"/>
                <w:color w:val="auto"/>
                <w:sz w:val="28"/>
                <w:szCs w:val="28"/>
              </w:rPr>
            </w:pPr>
          </w:p>
        </w:tc>
        <w:tc>
          <w:tcPr>
            <w:tcW w:w="1984" w:type="dxa"/>
            <w:gridSpan w:val="7"/>
            <w:noWrap w:val="0"/>
            <w:vAlign w:val="center"/>
          </w:tcPr>
          <w:p>
            <w:pPr>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注册登记类型</w:t>
            </w:r>
          </w:p>
        </w:tc>
        <w:tc>
          <w:tcPr>
            <w:tcW w:w="2317" w:type="dxa"/>
            <w:gridSpan w:val="5"/>
            <w:noWrap w:val="0"/>
            <w:vAlign w:val="center"/>
          </w:tcPr>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spacing w:line="400" w:lineRule="exact"/>
              <w:jc w:val="center"/>
              <w:rPr>
                <w:rFonts w:hint="eastAsia" w:ascii="仿宋_GB2312" w:hAnsi="仿宋_GB2312" w:eastAsia="仿宋_GB2312" w:cs="仿宋_GB2312"/>
                <w:color w:val="auto"/>
                <w:spacing w:val="-20"/>
                <w:sz w:val="28"/>
                <w:szCs w:val="28"/>
              </w:rPr>
            </w:pPr>
          </w:p>
        </w:tc>
        <w:tc>
          <w:tcPr>
            <w:tcW w:w="1500" w:type="dxa"/>
            <w:gridSpan w:val="2"/>
            <w:noWrap w:val="0"/>
            <w:vAlign w:val="center"/>
          </w:tcPr>
          <w:p>
            <w:pPr>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法定代表人</w:t>
            </w:r>
          </w:p>
        </w:tc>
        <w:tc>
          <w:tcPr>
            <w:tcW w:w="1495" w:type="dxa"/>
            <w:gridSpan w:val="4"/>
            <w:noWrap w:val="0"/>
            <w:vAlign w:val="center"/>
          </w:tcPr>
          <w:p>
            <w:pPr>
              <w:spacing w:line="400" w:lineRule="exact"/>
              <w:rPr>
                <w:rFonts w:hint="eastAsia" w:ascii="仿宋_GB2312" w:hAnsi="仿宋_GB2312" w:eastAsia="仿宋_GB2312" w:cs="仿宋_GB2312"/>
                <w:color w:val="auto"/>
                <w:sz w:val="28"/>
                <w:szCs w:val="28"/>
              </w:rPr>
            </w:pPr>
          </w:p>
        </w:tc>
        <w:tc>
          <w:tcPr>
            <w:tcW w:w="1274" w:type="dxa"/>
            <w:gridSpan w:val="2"/>
            <w:noWrap w:val="0"/>
            <w:vAlign w:val="center"/>
          </w:tcPr>
          <w:p>
            <w:pPr>
              <w:spacing w:line="400" w:lineRule="exact"/>
              <w:ind w:left="-109" w:leftChars="-34" w:firstLine="117" w:firstLineChars="4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电话</w:t>
            </w:r>
          </w:p>
        </w:tc>
        <w:tc>
          <w:tcPr>
            <w:tcW w:w="1418" w:type="dxa"/>
            <w:gridSpan w:val="5"/>
            <w:noWrap w:val="0"/>
            <w:vAlign w:val="center"/>
          </w:tcPr>
          <w:p>
            <w:pPr>
              <w:spacing w:line="400" w:lineRule="exact"/>
              <w:rPr>
                <w:rFonts w:hint="eastAsia" w:ascii="仿宋_GB2312" w:hAnsi="仿宋_GB2312" w:eastAsia="仿宋_GB2312" w:cs="仿宋_GB2312"/>
                <w:color w:val="auto"/>
                <w:sz w:val="28"/>
                <w:szCs w:val="28"/>
              </w:rPr>
            </w:pPr>
          </w:p>
        </w:tc>
        <w:tc>
          <w:tcPr>
            <w:tcW w:w="1276" w:type="dxa"/>
            <w:gridSpan w:val="5"/>
            <w:noWrap w:val="0"/>
            <w:vAlign w:val="center"/>
          </w:tcPr>
          <w:p>
            <w:pPr>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手机</w:t>
            </w:r>
          </w:p>
        </w:tc>
        <w:tc>
          <w:tcPr>
            <w:tcW w:w="1607" w:type="dxa"/>
            <w:gridSpan w:val="2"/>
            <w:noWrap w:val="0"/>
            <w:vAlign w:val="center"/>
          </w:tcPr>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spacing w:line="400" w:lineRule="exact"/>
              <w:jc w:val="center"/>
              <w:rPr>
                <w:rFonts w:hint="eastAsia" w:ascii="仿宋_GB2312" w:hAnsi="仿宋_GB2312" w:eastAsia="仿宋_GB2312" w:cs="仿宋_GB2312"/>
                <w:color w:val="auto"/>
                <w:spacing w:val="-20"/>
                <w:sz w:val="28"/>
                <w:szCs w:val="28"/>
              </w:rPr>
            </w:pPr>
          </w:p>
        </w:tc>
        <w:tc>
          <w:tcPr>
            <w:tcW w:w="2344" w:type="dxa"/>
            <w:gridSpan w:val="5"/>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单位开户银行</w:t>
            </w:r>
          </w:p>
        </w:tc>
        <w:tc>
          <w:tcPr>
            <w:tcW w:w="6226" w:type="dxa"/>
            <w:gridSpan w:val="15"/>
            <w:noWrap w:val="0"/>
            <w:vAlign w:val="center"/>
          </w:tcPr>
          <w:p>
            <w:pPr>
              <w:spacing w:line="4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spacing w:line="400" w:lineRule="exact"/>
              <w:jc w:val="center"/>
              <w:rPr>
                <w:rFonts w:hint="eastAsia" w:ascii="仿宋_GB2312" w:hAnsi="仿宋_GB2312" w:eastAsia="仿宋_GB2312" w:cs="仿宋_GB2312"/>
                <w:color w:val="auto"/>
                <w:spacing w:val="-20"/>
                <w:sz w:val="28"/>
                <w:szCs w:val="28"/>
              </w:rPr>
            </w:pPr>
          </w:p>
        </w:tc>
        <w:tc>
          <w:tcPr>
            <w:tcW w:w="2344" w:type="dxa"/>
            <w:gridSpan w:val="5"/>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账户名称</w:t>
            </w:r>
          </w:p>
        </w:tc>
        <w:tc>
          <w:tcPr>
            <w:tcW w:w="6226" w:type="dxa"/>
            <w:gridSpan w:val="15"/>
            <w:noWrap w:val="0"/>
            <w:vAlign w:val="center"/>
          </w:tcPr>
          <w:p>
            <w:pPr>
              <w:spacing w:line="4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spacing w:line="400" w:lineRule="exact"/>
              <w:jc w:val="center"/>
              <w:rPr>
                <w:rFonts w:hint="eastAsia" w:ascii="仿宋_GB2312" w:hAnsi="仿宋_GB2312" w:eastAsia="仿宋_GB2312" w:cs="仿宋_GB2312"/>
                <w:color w:val="auto"/>
                <w:spacing w:val="-20"/>
                <w:sz w:val="28"/>
                <w:szCs w:val="28"/>
              </w:rPr>
            </w:pPr>
          </w:p>
        </w:tc>
        <w:tc>
          <w:tcPr>
            <w:tcW w:w="2344" w:type="dxa"/>
            <w:gridSpan w:val="5"/>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银行帐号</w:t>
            </w:r>
          </w:p>
        </w:tc>
        <w:tc>
          <w:tcPr>
            <w:tcW w:w="6226" w:type="dxa"/>
            <w:gridSpan w:val="15"/>
            <w:noWrap w:val="0"/>
            <w:vAlign w:val="center"/>
          </w:tcPr>
          <w:p>
            <w:pPr>
              <w:spacing w:line="400" w:lineRule="exact"/>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spacing w:line="400" w:lineRule="exact"/>
              <w:jc w:val="center"/>
              <w:rPr>
                <w:rFonts w:hint="eastAsia" w:ascii="仿宋_GB2312" w:hAnsi="仿宋_GB2312" w:eastAsia="仿宋_GB2312" w:cs="仿宋_GB2312"/>
                <w:color w:val="auto"/>
                <w:spacing w:val="-20"/>
                <w:sz w:val="28"/>
                <w:szCs w:val="28"/>
              </w:rPr>
            </w:pPr>
          </w:p>
        </w:tc>
        <w:tc>
          <w:tcPr>
            <w:tcW w:w="868" w:type="dxa"/>
            <w:vMerge w:val="restart"/>
            <w:noWrap w:val="0"/>
            <w:vAlign w:val="center"/>
          </w:tcPr>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项</w:t>
            </w:r>
          </w:p>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目</w:t>
            </w:r>
          </w:p>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负</w:t>
            </w:r>
          </w:p>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责</w:t>
            </w:r>
          </w:p>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人</w:t>
            </w:r>
          </w:p>
        </w:tc>
        <w:tc>
          <w:tcPr>
            <w:tcW w:w="1476" w:type="dxa"/>
            <w:gridSpan w:val="4"/>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姓名</w:t>
            </w:r>
          </w:p>
        </w:tc>
        <w:tc>
          <w:tcPr>
            <w:tcW w:w="1925" w:type="dxa"/>
            <w:gridSpan w:val="3"/>
            <w:noWrap w:val="0"/>
            <w:vAlign w:val="center"/>
          </w:tcPr>
          <w:p>
            <w:pPr>
              <w:spacing w:line="400" w:lineRule="exact"/>
              <w:rPr>
                <w:rFonts w:hint="eastAsia" w:ascii="仿宋_GB2312" w:hAnsi="仿宋_GB2312" w:eastAsia="仿宋_GB2312" w:cs="仿宋_GB2312"/>
                <w:color w:val="auto"/>
                <w:sz w:val="28"/>
                <w:szCs w:val="28"/>
              </w:rPr>
            </w:pPr>
          </w:p>
        </w:tc>
        <w:tc>
          <w:tcPr>
            <w:tcW w:w="710" w:type="dxa"/>
            <w:gridSpan w:val="3"/>
            <w:vMerge w:val="restart"/>
            <w:noWrap w:val="0"/>
            <w:vAlign w:val="center"/>
          </w:tcPr>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项</w:t>
            </w:r>
          </w:p>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目</w:t>
            </w:r>
          </w:p>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联</w:t>
            </w:r>
          </w:p>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系</w:t>
            </w:r>
          </w:p>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人</w:t>
            </w:r>
          </w:p>
        </w:tc>
        <w:tc>
          <w:tcPr>
            <w:tcW w:w="1700" w:type="dxa"/>
            <w:gridSpan w:val="6"/>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姓名</w:t>
            </w:r>
          </w:p>
        </w:tc>
        <w:tc>
          <w:tcPr>
            <w:tcW w:w="1891" w:type="dxa"/>
            <w:gridSpan w:val="3"/>
            <w:noWrap w:val="0"/>
            <w:vAlign w:val="center"/>
          </w:tcPr>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spacing w:line="400" w:lineRule="exact"/>
              <w:jc w:val="center"/>
              <w:rPr>
                <w:rFonts w:hint="eastAsia" w:ascii="仿宋_GB2312" w:hAnsi="仿宋_GB2312" w:eastAsia="仿宋_GB2312" w:cs="仿宋_GB2312"/>
                <w:color w:val="auto"/>
                <w:spacing w:val="-20"/>
                <w:sz w:val="28"/>
                <w:szCs w:val="28"/>
              </w:rPr>
            </w:pPr>
          </w:p>
        </w:tc>
        <w:tc>
          <w:tcPr>
            <w:tcW w:w="868" w:type="dxa"/>
            <w:vMerge w:val="continue"/>
            <w:noWrap w:val="0"/>
            <w:vAlign w:val="center"/>
          </w:tcPr>
          <w:p>
            <w:pPr>
              <w:spacing w:line="400" w:lineRule="exact"/>
              <w:rPr>
                <w:rFonts w:hint="eastAsia" w:ascii="仿宋_GB2312" w:hAnsi="仿宋_GB2312" w:eastAsia="仿宋_GB2312" w:cs="仿宋_GB2312"/>
                <w:color w:val="auto"/>
                <w:spacing w:val="-20"/>
                <w:sz w:val="28"/>
                <w:szCs w:val="28"/>
              </w:rPr>
            </w:pPr>
          </w:p>
        </w:tc>
        <w:tc>
          <w:tcPr>
            <w:tcW w:w="1476" w:type="dxa"/>
            <w:gridSpan w:val="4"/>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w:t>
            </w:r>
          </w:p>
        </w:tc>
        <w:tc>
          <w:tcPr>
            <w:tcW w:w="1925" w:type="dxa"/>
            <w:gridSpan w:val="3"/>
            <w:noWrap w:val="0"/>
            <w:vAlign w:val="center"/>
          </w:tcPr>
          <w:p>
            <w:pPr>
              <w:spacing w:line="400" w:lineRule="exact"/>
              <w:rPr>
                <w:rFonts w:hint="eastAsia" w:ascii="仿宋_GB2312" w:hAnsi="仿宋_GB2312" w:eastAsia="仿宋_GB2312" w:cs="仿宋_GB2312"/>
                <w:color w:val="auto"/>
                <w:sz w:val="28"/>
                <w:szCs w:val="28"/>
              </w:rPr>
            </w:pPr>
          </w:p>
        </w:tc>
        <w:tc>
          <w:tcPr>
            <w:tcW w:w="710" w:type="dxa"/>
            <w:gridSpan w:val="3"/>
            <w:vMerge w:val="continue"/>
            <w:noWrap w:val="0"/>
            <w:vAlign w:val="center"/>
          </w:tcPr>
          <w:p>
            <w:pPr>
              <w:spacing w:line="400" w:lineRule="exact"/>
              <w:rPr>
                <w:rFonts w:hint="eastAsia" w:ascii="仿宋_GB2312" w:hAnsi="仿宋_GB2312" w:eastAsia="仿宋_GB2312" w:cs="仿宋_GB2312"/>
                <w:color w:val="auto"/>
                <w:spacing w:val="-20"/>
                <w:sz w:val="28"/>
                <w:szCs w:val="28"/>
              </w:rPr>
            </w:pPr>
          </w:p>
        </w:tc>
        <w:tc>
          <w:tcPr>
            <w:tcW w:w="1700" w:type="dxa"/>
            <w:gridSpan w:val="6"/>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w:t>
            </w:r>
          </w:p>
        </w:tc>
        <w:tc>
          <w:tcPr>
            <w:tcW w:w="1891" w:type="dxa"/>
            <w:gridSpan w:val="3"/>
            <w:noWrap w:val="0"/>
            <w:vAlign w:val="center"/>
          </w:tcPr>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spacing w:line="400" w:lineRule="exact"/>
              <w:jc w:val="center"/>
              <w:rPr>
                <w:rFonts w:hint="eastAsia" w:ascii="仿宋_GB2312" w:hAnsi="仿宋_GB2312" w:eastAsia="仿宋_GB2312" w:cs="仿宋_GB2312"/>
                <w:color w:val="auto"/>
                <w:spacing w:val="-20"/>
                <w:sz w:val="28"/>
                <w:szCs w:val="28"/>
              </w:rPr>
            </w:pPr>
          </w:p>
        </w:tc>
        <w:tc>
          <w:tcPr>
            <w:tcW w:w="868" w:type="dxa"/>
            <w:vMerge w:val="continue"/>
            <w:noWrap w:val="0"/>
            <w:vAlign w:val="center"/>
          </w:tcPr>
          <w:p>
            <w:pPr>
              <w:spacing w:line="400" w:lineRule="exact"/>
              <w:rPr>
                <w:rFonts w:hint="eastAsia" w:ascii="仿宋_GB2312" w:hAnsi="仿宋_GB2312" w:eastAsia="仿宋_GB2312" w:cs="仿宋_GB2312"/>
                <w:color w:val="auto"/>
                <w:spacing w:val="-20"/>
                <w:sz w:val="28"/>
                <w:szCs w:val="28"/>
              </w:rPr>
            </w:pPr>
          </w:p>
        </w:tc>
        <w:tc>
          <w:tcPr>
            <w:tcW w:w="1476" w:type="dxa"/>
            <w:gridSpan w:val="4"/>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职务（称）</w:t>
            </w:r>
          </w:p>
        </w:tc>
        <w:tc>
          <w:tcPr>
            <w:tcW w:w="1925" w:type="dxa"/>
            <w:gridSpan w:val="3"/>
            <w:noWrap w:val="0"/>
            <w:vAlign w:val="center"/>
          </w:tcPr>
          <w:p>
            <w:pPr>
              <w:spacing w:line="400" w:lineRule="exact"/>
              <w:rPr>
                <w:rFonts w:hint="eastAsia" w:ascii="仿宋_GB2312" w:hAnsi="仿宋_GB2312" w:eastAsia="仿宋_GB2312" w:cs="仿宋_GB2312"/>
                <w:color w:val="auto"/>
                <w:sz w:val="28"/>
                <w:szCs w:val="28"/>
              </w:rPr>
            </w:pPr>
          </w:p>
        </w:tc>
        <w:tc>
          <w:tcPr>
            <w:tcW w:w="710" w:type="dxa"/>
            <w:gridSpan w:val="3"/>
            <w:vMerge w:val="continue"/>
            <w:noWrap w:val="0"/>
            <w:vAlign w:val="center"/>
          </w:tcPr>
          <w:p>
            <w:pPr>
              <w:spacing w:line="400" w:lineRule="exact"/>
              <w:rPr>
                <w:rFonts w:hint="eastAsia" w:ascii="仿宋_GB2312" w:hAnsi="仿宋_GB2312" w:eastAsia="仿宋_GB2312" w:cs="仿宋_GB2312"/>
                <w:color w:val="auto"/>
                <w:sz w:val="28"/>
                <w:szCs w:val="28"/>
              </w:rPr>
            </w:pPr>
          </w:p>
        </w:tc>
        <w:tc>
          <w:tcPr>
            <w:tcW w:w="1700" w:type="dxa"/>
            <w:gridSpan w:val="6"/>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职务（称）</w:t>
            </w:r>
          </w:p>
        </w:tc>
        <w:tc>
          <w:tcPr>
            <w:tcW w:w="1891" w:type="dxa"/>
            <w:gridSpan w:val="3"/>
            <w:noWrap w:val="0"/>
            <w:vAlign w:val="center"/>
          </w:tcPr>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spacing w:line="400" w:lineRule="exact"/>
              <w:jc w:val="center"/>
              <w:rPr>
                <w:rFonts w:hint="eastAsia" w:ascii="仿宋_GB2312" w:hAnsi="仿宋_GB2312" w:eastAsia="仿宋_GB2312" w:cs="仿宋_GB2312"/>
                <w:color w:val="auto"/>
                <w:sz w:val="28"/>
                <w:szCs w:val="28"/>
              </w:rPr>
            </w:pPr>
          </w:p>
        </w:tc>
        <w:tc>
          <w:tcPr>
            <w:tcW w:w="868" w:type="dxa"/>
            <w:vMerge w:val="continue"/>
            <w:noWrap w:val="0"/>
            <w:vAlign w:val="center"/>
          </w:tcPr>
          <w:p>
            <w:pPr>
              <w:spacing w:line="400" w:lineRule="exact"/>
              <w:rPr>
                <w:rFonts w:hint="eastAsia" w:ascii="仿宋_GB2312" w:hAnsi="仿宋_GB2312" w:eastAsia="仿宋_GB2312" w:cs="仿宋_GB2312"/>
                <w:color w:val="auto"/>
                <w:sz w:val="28"/>
                <w:szCs w:val="28"/>
              </w:rPr>
            </w:pPr>
          </w:p>
        </w:tc>
        <w:tc>
          <w:tcPr>
            <w:tcW w:w="1476" w:type="dxa"/>
            <w:gridSpan w:val="4"/>
            <w:noWrap w:val="0"/>
            <w:vAlign w:val="center"/>
          </w:tcPr>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办公电话</w:t>
            </w:r>
          </w:p>
        </w:tc>
        <w:tc>
          <w:tcPr>
            <w:tcW w:w="1925" w:type="dxa"/>
            <w:gridSpan w:val="3"/>
            <w:noWrap w:val="0"/>
            <w:vAlign w:val="center"/>
          </w:tcPr>
          <w:p>
            <w:pPr>
              <w:spacing w:line="400" w:lineRule="exact"/>
              <w:rPr>
                <w:rFonts w:hint="eastAsia" w:ascii="仿宋_GB2312" w:hAnsi="仿宋_GB2312" w:eastAsia="仿宋_GB2312" w:cs="仿宋_GB2312"/>
                <w:color w:val="auto"/>
                <w:spacing w:val="-20"/>
                <w:sz w:val="28"/>
                <w:szCs w:val="28"/>
              </w:rPr>
            </w:pPr>
          </w:p>
        </w:tc>
        <w:tc>
          <w:tcPr>
            <w:tcW w:w="710" w:type="dxa"/>
            <w:gridSpan w:val="3"/>
            <w:vMerge w:val="continue"/>
            <w:noWrap w:val="0"/>
            <w:vAlign w:val="center"/>
          </w:tcPr>
          <w:p>
            <w:pPr>
              <w:spacing w:line="400" w:lineRule="exact"/>
              <w:jc w:val="center"/>
              <w:rPr>
                <w:rFonts w:hint="eastAsia" w:ascii="仿宋_GB2312" w:hAnsi="仿宋_GB2312" w:eastAsia="仿宋_GB2312" w:cs="仿宋_GB2312"/>
                <w:color w:val="auto"/>
                <w:spacing w:val="-20"/>
                <w:sz w:val="28"/>
                <w:szCs w:val="28"/>
              </w:rPr>
            </w:pPr>
          </w:p>
        </w:tc>
        <w:tc>
          <w:tcPr>
            <w:tcW w:w="1700" w:type="dxa"/>
            <w:gridSpan w:val="6"/>
            <w:noWrap w:val="0"/>
            <w:vAlign w:val="center"/>
          </w:tcPr>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办公电话</w:t>
            </w:r>
          </w:p>
        </w:tc>
        <w:tc>
          <w:tcPr>
            <w:tcW w:w="1891" w:type="dxa"/>
            <w:gridSpan w:val="3"/>
            <w:noWrap w:val="0"/>
            <w:vAlign w:val="center"/>
          </w:tcPr>
          <w:p>
            <w:pPr>
              <w:spacing w:line="400" w:lineRule="exact"/>
              <w:rPr>
                <w:rFonts w:hint="eastAsia" w:ascii="仿宋_GB2312" w:hAnsi="仿宋_GB2312" w:eastAsia="仿宋_GB2312" w:cs="仿宋_GB2312"/>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spacing w:line="400" w:lineRule="exact"/>
              <w:jc w:val="center"/>
              <w:rPr>
                <w:rFonts w:hint="eastAsia" w:ascii="仿宋_GB2312" w:hAnsi="仿宋_GB2312" w:eastAsia="仿宋_GB2312" w:cs="仿宋_GB2312"/>
                <w:color w:val="auto"/>
                <w:sz w:val="28"/>
                <w:szCs w:val="28"/>
              </w:rPr>
            </w:pPr>
          </w:p>
        </w:tc>
        <w:tc>
          <w:tcPr>
            <w:tcW w:w="868" w:type="dxa"/>
            <w:vMerge w:val="continue"/>
            <w:noWrap w:val="0"/>
            <w:vAlign w:val="center"/>
          </w:tcPr>
          <w:p>
            <w:pPr>
              <w:spacing w:line="400" w:lineRule="exact"/>
              <w:rPr>
                <w:rFonts w:hint="eastAsia" w:ascii="仿宋_GB2312" w:hAnsi="仿宋_GB2312" w:eastAsia="仿宋_GB2312" w:cs="仿宋_GB2312"/>
                <w:color w:val="auto"/>
                <w:spacing w:val="-20"/>
                <w:sz w:val="28"/>
                <w:szCs w:val="28"/>
              </w:rPr>
            </w:pPr>
          </w:p>
        </w:tc>
        <w:tc>
          <w:tcPr>
            <w:tcW w:w="1476" w:type="dxa"/>
            <w:gridSpan w:val="4"/>
            <w:noWrap w:val="0"/>
            <w:vAlign w:val="center"/>
          </w:tcPr>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传真</w:t>
            </w:r>
          </w:p>
        </w:tc>
        <w:tc>
          <w:tcPr>
            <w:tcW w:w="1925" w:type="dxa"/>
            <w:gridSpan w:val="3"/>
            <w:noWrap w:val="0"/>
            <w:vAlign w:val="center"/>
          </w:tcPr>
          <w:p>
            <w:pPr>
              <w:spacing w:line="400" w:lineRule="exact"/>
              <w:rPr>
                <w:rFonts w:hint="eastAsia" w:ascii="仿宋_GB2312" w:hAnsi="仿宋_GB2312" w:eastAsia="仿宋_GB2312" w:cs="仿宋_GB2312"/>
                <w:color w:val="auto"/>
                <w:spacing w:val="-20"/>
                <w:sz w:val="28"/>
                <w:szCs w:val="28"/>
              </w:rPr>
            </w:pPr>
          </w:p>
        </w:tc>
        <w:tc>
          <w:tcPr>
            <w:tcW w:w="710" w:type="dxa"/>
            <w:gridSpan w:val="3"/>
            <w:vMerge w:val="continue"/>
            <w:noWrap w:val="0"/>
            <w:vAlign w:val="center"/>
          </w:tcPr>
          <w:p>
            <w:pPr>
              <w:spacing w:line="400" w:lineRule="exact"/>
              <w:jc w:val="center"/>
              <w:rPr>
                <w:rFonts w:hint="eastAsia" w:ascii="仿宋_GB2312" w:hAnsi="仿宋_GB2312" w:eastAsia="仿宋_GB2312" w:cs="仿宋_GB2312"/>
                <w:color w:val="auto"/>
                <w:spacing w:val="-20"/>
                <w:sz w:val="28"/>
                <w:szCs w:val="28"/>
              </w:rPr>
            </w:pPr>
          </w:p>
        </w:tc>
        <w:tc>
          <w:tcPr>
            <w:tcW w:w="1700" w:type="dxa"/>
            <w:gridSpan w:val="6"/>
            <w:noWrap w:val="0"/>
            <w:vAlign w:val="center"/>
          </w:tcPr>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传真</w:t>
            </w:r>
          </w:p>
        </w:tc>
        <w:tc>
          <w:tcPr>
            <w:tcW w:w="1891" w:type="dxa"/>
            <w:gridSpan w:val="3"/>
            <w:noWrap w:val="0"/>
            <w:vAlign w:val="center"/>
          </w:tcPr>
          <w:p>
            <w:pPr>
              <w:spacing w:line="400" w:lineRule="exact"/>
              <w:rPr>
                <w:rFonts w:hint="eastAsia" w:ascii="仿宋_GB2312" w:hAnsi="仿宋_GB2312" w:eastAsia="仿宋_GB2312" w:cs="仿宋_GB2312"/>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spacing w:line="400" w:lineRule="exact"/>
              <w:jc w:val="center"/>
              <w:rPr>
                <w:rFonts w:hint="eastAsia" w:ascii="仿宋_GB2312" w:hAnsi="仿宋_GB2312" w:eastAsia="仿宋_GB2312" w:cs="仿宋_GB2312"/>
                <w:color w:val="auto"/>
                <w:sz w:val="28"/>
                <w:szCs w:val="28"/>
              </w:rPr>
            </w:pPr>
          </w:p>
        </w:tc>
        <w:tc>
          <w:tcPr>
            <w:tcW w:w="868" w:type="dxa"/>
            <w:vMerge w:val="continue"/>
            <w:noWrap w:val="0"/>
            <w:vAlign w:val="center"/>
          </w:tcPr>
          <w:p>
            <w:pPr>
              <w:spacing w:line="400" w:lineRule="exact"/>
              <w:rPr>
                <w:rFonts w:hint="eastAsia" w:ascii="仿宋_GB2312" w:hAnsi="仿宋_GB2312" w:eastAsia="仿宋_GB2312" w:cs="仿宋_GB2312"/>
                <w:color w:val="auto"/>
                <w:spacing w:val="-20"/>
                <w:sz w:val="28"/>
                <w:szCs w:val="28"/>
              </w:rPr>
            </w:pPr>
          </w:p>
        </w:tc>
        <w:tc>
          <w:tcPr>
            <w:tcW w:w="1476" w:type="dxa"/>
            <w:gridSpan w:val="4"/>
            <w:noWrap w:val="0"/>
            <w:vAlign w:val="center"/>
          </w:tcPr>
          <w:p>
            <w:pPr>
              <w:spacing w:line="400" w:lineRule="exact"/>
              <w:jc w:val="center"/>
              <w:rPr>
                <w:rFonts w:hint="eastAsia" w:ascii="仿宋_GB2312" w:hAnsi="仿宋_GB2312" w:eastAsia="仿宋_GB2312" w:cs="仿宋_GB2312"/>
                <w:color w:val="auto"/>
                <w:spacing w:val="-20"/>
                <w:sz w:val="28"/>
                <w:szCs w:val="28"/>
                <w:lang w:eastAsia="zh-CN"/>
              </w:rPr>
            </w:pPr>
            <w:r>
              <w:rPr>
                <w:rFonts w:hint="eastAsia" w:ascii="仿宋_GB2312" w:hAnsi="仿宋_GB2312" w:eastAsia="仿宋_GB2312" w:cs="仿宋_GB2312"/>
                <w:color w:val="auto"/>
                <w:spacing w:val="-20"/>
                <w:sz w:val="28"/>
                <w:szCs w:val="28"/>
              </w:rPr>
              <w:t>手机</w:t>
            </w:r>
            <w:r>
              <w:rPr>
                <w:rFonts w:hint="eastAsia" w:ascii="仿宋_GB2312" w:hAnsi="仿宋_GB2312" w:eastAsia="仿宋_GB2312" w:cs="仿宋_GB2312"/>
                <w:color w:val="auto"/>
                <w:spacing w:val="-20"/>
                <w:sz w:val="28"/>
                <w:szCs w:val="28"/>
                <w:lang w:eastAsia="zh-CN"/>
              </w:rPr>
              <w:t>（必填）</w:t>
            </w:r>
          </w:p>
        </w:tc>
        <w:tc>
          <w:tcPr>
            <w:tcW w:w="1925" w:type="dxa"/>
            <w:gridSpan w:val="3"/>
            <w:noWrap w:val="0"/>
            <w:vAlign w:val="center"/>
          </w:tcPr>
          <w:p>
            <w:pPr>
              <w:spacing w:line="400" w:lineRule="exact"/>
              <w:rPr>
                <w:rFonts w:hint="eastAsia" w:ascii="仿宋_GB2312" w:hAnsi="仿宋_GB2312" w:eastAsia="仿宋_GB2312" w:cs="仿宋_GB2312"/>
                <w:color w:val="auto"/>
                <w:spacing w:val="-20"/>
                <w:sz w:val="28"/>
                <w:szCs w:val="28"/>
              </w:rPr>
            </w:pPr>
          </w:p>
        </w:tc>
        <w:tc>
          <w:tcPr>
            <w:tcW w:w="710" w:type="dxa"/>
            <w:gridSpan w:val="3"/>
            <w:vMerge w:val="continue"/>
            <w:noWrap w:val="0"/>
            <w:vAlign w:val="center"/>
          </w:tcPr>
          <w:p>
            <w:pPr>
              <w:spacing w:line="400" w:lineRule="exact"/>
              <w:jc w:val="center"/>
              <w:rPr>
                <w:rFonts w:hint="eastAsia" w:ascii="仿宋_GB2312" w:hAnsi="仿宋_GB2312" w:eastAsia="仿宋_GB2312" w:cs="仿宋_GB2312"/>
                <w:color w:val="auto"/>
                <w:spacing w:val="-20"/>
                <w:sz w:val="28"/>
                <w:szCs w:val="28"/>
              </w:rPr>
            </w:pPr>
          </w:p>
        </w:tc>
        <w:tc>
          <w:tcPr>
            <w:tcW w:w="1700" w:type="dxa"/>
            <w:gridSpan w:val="6"/>
            <w:noWrap w:val="0"/>
            <w:vAlign w:val="center"/>
          </w:tcPr>
          <w:p>
            <w:pPr>
              <w:spacing w:line="400" w:lineRule="exact"/>
              <w:jc w:val="center"/>
              <w:rPr>
                <w:rFonts w:hint="eastAsia" w:ascii="仿宋_GB2312" w:hAnsi="仿宋_GB2312" w:eastAsia="仿宋_GB2312" w:cs="仿宋_GB2312"/>
                <w:color w:val="auto"/>
                <w:spacing w:val="-20"/>
                <w:sz w:val="28"/>
                <w:szCs w:val="28"/>
                <w:lang w:eastAsia="zh-CN"/>
              </w:rPr>
            </w:pPr>
            <w:r>
              <w:rPr>
                <w:rFonts w:hint="eastAsia" w:ascii="仿宋_GB2312" w:hAnsi="仿宋_GB2312" w:eastAsia="仿宋_GB2312" w:cs="仿宋_GB2312"/>
                <w:color w:val="auto"/>
                <w:spacing w:val="-20"/>
                <w:sz w:val="28"/>
                <w:szCs w:val="28"/>
              </w:rPr>
              <w:t>手机</w:t>
            </w:r>
            <w:r>
              <w:rPr>
                <w:rFonts w:hint="eastAsia" w:ascii="仿宋_GB2312" w:hAnsi="仿宋_GB2312" w:eastAsia="仿宋_GB2312" w:cs="仿宋_GB2312"/>
                <w:color w:val="auto"/>
                <w:spacing w:val="-20"/>
                <w:sz w:val="28"/>
                <w:szCs w:val="28"/>
                <w:lang w:eastAsia="zh-CN"/>
              </w:rPr>
              <w:t>（必填）</w:t>
            </w:r>
          </w:p>
        </w:tc>
        <w:tc>
          <w:tcPr>
            <w:tcW w:w="1891" w:type="dxa"/>
            <w:gridSpan w:val="3"/>
            <w:noWrap w:val="0"/>
            <w:vAlign w:val="center"/>
          </w:tcPr>
          <w:p>
            <w:pPr>
              <w:spacing w:line="400" w:lineRule="exact"/>
              <w:rPr>
                <w:rFonts w:hint="eastAsia" w:ascii="仿宋_GB2312" w:hAnsi="仿宋_GB2312" w:eastAsia="仿宋_GB2312" w:cs="仿宋_GB2312"/>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widowControl/>
              <w:spacing w:line="400" w:lineRule="exact"/>
              <w:jc w:val="left"/>
              <w:rPr>
                <w:rFonts w:hint="eastAsia" w:ascii="仿宋_GB2312" w:hAnsi="仿宋_GB2312" w:eastAsia="仿宋_GB2312" w:cs="仿宋_GB2312"/>
                <w:color w:val="auto"/>
                <w:sz w:val="28"/>
                <w:szCs w:val="28"/>
              </w:rPr>
            </w:pPr>
          </w:p>
        </w:tc>
        <w:tc>
          <w:tcPr>
            <w:tcW w:w="868" w:type="dxa"/>
            <w:vMerge w:val="continue"/>
            <w:noWrap w:val="0"/>
            <w:vAlign w:val="center"/>
          </w:tcPr>
          <w:p>
            <w:pPr>
              <w:widowControl/>
              <w:spacing w:line="400" w:lineRule="exact"/>
              <w:rPr>
                <w:rFonts w:hint="eastAsia" w:ascii="仿宋_GB2312" w:hAnsi="仿宋_GB2312" w:eastAsia="仿宋_GB2312" w:cs="仿宋_GB2312"/>
                <w:color w:val="auto"/>
                <w:spacing w:val="-20"/>
                <w:sz w:val="28"/>
                <w:szCs w:val="28"/>
              </w:rPr>
            </w:pPr>
          </w:p>
        </w:tc>
        <w:tc>
          <w:tcPr>
            <w:tcW w:w="1476" w:type="dxa"/>
            <w:gridSpan w:val="4"/>
            <w:noWrap w:val="0"/>
            <w:vAlign w:val="center"/>
          </w:tcPr>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电邮</w:t>
            </w:r>
          </w:p>
        </w:tc>
        <w:tc>
          <w:tcPr>
            <w:tcW w:w="1925" w:type="dxa"/>
            <w:gridSpan w:val="3"/>
            <w:noWrap w:val="0"/>
            <w:vAlign w:val="center"/>
          </w:tcPr>
          <w:p>
            <w:pPr>
              <w:spacing w:line="400" w:lineRule="exact"/>
              <w:rPr>
                <w:rFonts w:hint="eastAsia" w:ascii="仿宋_GB2312" w:hAnsi="仿宋_GB2312" w:eastAsia="仿宋_GB2312" w:cs="仿宋_GB2312"/>
                <w:color w:val="auto"/>
                <w:spacing w:val="-20"/>
                <w:sz w:val="28"/>
                <w:szCs w:val="28"/>
              </w:rPr>
            </w:pPr>
          </w:p>
        </w:tc>
        <w:tc>
          <w:tcPr>
            <w:tcW w:w="710" w:type="dxa"/>
            <w:gridSpan w:val="3"/>
            <w:vMerge w:val="continue"/>
            <w:noWrap w:val="0"/>
            <w:vAlign w:val="center"/>
          </w:tcPr>
          <w:p>
            <w:pPr>
              <w:spacing w:line="400" w:lineRule="exact"/>
              <w:jc w:val="center"/>
              <w:rPr>
                <w:rFonts w:hint="eastAsia" w:ascii="仿宋_GB2312" w:hAnsi="仿宋_GB2312" w:eastAsia="仿宋_GB2312" w:cs="仿宋_GB2312"/>
                <w:color w:val="auto"/>
                <w:spacing w:val="-20"/>
                <w:sz w:val="28"/>
                <w:szCs w:val="28"/>
              </w:rPr>
            </w:pPr>
          </w:p>
        </w:tc>
        <w:tc>
          <w:tcPr>
            <w:tcW w:w="1700" w:type="dxa"/>
            <w:gridSpan w:val="6"/>
            <w:noWrap w:val="0"/>
            <w:vAlign w:val="center"/>
          </w:tcPr>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电邮</w:t>
            </w:r>
          </w:p>
        </w:tc>
        <w:tc>
          <w:tcPr>
            <w:tcW w:w="1891" w:type="dxa"/>
            <w:gridSpan w:val="3"/>
            <w:noWrap w:val="0"/>
            <w:vAlign w:val="center"/>
          </w:tcPr>
          <w:p>
            <w:pPr>
              <w:spacing w:line="400" w:lineRule="exact"/>
              <w:rPr>
                <w:rFonts w:hint="eastAsia" w:ascii="仿宋_GB2312" w:hAnsi="仿宋_GB2312" w:eastAsia="仿宋_GB2312" w:cs="仿宋_GB2312"/>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widowControl/>
              <w:spacing w:line="400" w:lineRule="exact"/>
              <w:jc w:val="left"/>
              <w:rPr>
                <w:rFonts w:hint="eastAsia" w:ascii="仿宋_GB2312" w:hAnsi="仿宋_GB2312" w:eastAsia="仿宋_GB2312" w:cs="仿宋_GB2312"/>
                <w:color w:val="auto"/>
                <w:sz w:val="28"/>
                <w:szCs w:val="28"/>
              </w:rPr>
            </w:pPr>
          </w:p>
        </w:tc>
        <w:tc>
          <w:tcPr>
            <w:tcW w:w="868" w:type="dxa"/>
            <w:noWrap w:val="0"/>
            <w:vAlign w:val="center"/>
          </w:tcPr>
          <w:p>
            <w:pPr>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邮编及地址</w:t>
            </w:r>
          </w:p>
        </w:tc>
        <w:tc>
          <w:tcPr>
            <w:tcW w:w="7702" w:type="dxa"/>
            <w:gridSpan w:val="19"/>
            <w:noWrap w:val="0"/>
            <w:vAlign w:val="center"/>
          </w:tcPr>
          <w:p>
            <w:pPr>
              <w:spacing w:line="400" w:lineRule="exact"/>
              <w:rPr>
                <w:rFonts w:hint="eastAsia" w:ascii="仿宋_GB2312" w:hAnsi="仿宋_GB2312" w:eastAsia="仿宋_GB2312" w:cs="仿宋_GB2312"/>
                <w:color w:val="auto"/>
                <w:sz w:val="28"/>
                <w:szCs w:val="28"/>
              </w:rPr>
            </w:pPr>
          </w:p>
          <w:p>
            <w:pPr>
              <w:spacing w:line="400" w:lineRule="exact"/>
              <w:rPr>
                <w:rFonts w:hint="eastAsia" w:ascii="仿宋_GB2312" w:hAnsi="仿宋_GB2312" w:eastAsia="仿宋_GB2312" w:cs="仿宋_GB2312"/>
                <w:color w:val="auto"/>
                <w:sz w:val="28"/>
                <w:szCs w:val="28"/>
              </w:rPr>
            </w:pPr>
          </w:p>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restart"/>
            <w:noWrap w:val="0"/>
            <w:vAlign w:val="center"/>
          </w:tcPr>
          <w:p>
            <w:pPr>
              <w:widowControl/>
              <w:spacing w:line="400" w:lineRule="exact"/>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项目联合申请单位</w:t>
            </w:r>
            <w:r>
              <w:rPr>
                <w:rFonts w:hint="eastAsia" w:ascii="仿宋_GB2312" w:hAnsi="仿宋_GB2312" w:eastAsia="仿宋_GB2312" w:cs="仿宋_GB2312"/>
                <w:color w:val="auto"/>
                <w:sz w:val="28"/>
                <w:szCs w:val="28"/>
                <w:lang w:val="en-US" w:eastAsia="zh-CN"/>
              </w:rPr>
              <w:t>1</w:t>
            </w:r>
            <w:r>
              <w:rPr>
                <w:rFonts w:hint="eastAsia" w:ascii="仿宋_GB2312" w:hAnsi="仿宋_GB2312" w:cs="仿宋_GB2312"/>
                <w:color w:val="auto"/>
                <w:sz w:val="28"/>
                <w:szCs w:val="28"/>
                <w:lang w:val="en-US" w:eastAsia="zh-CN"/>
              </w:rPr>
              <w:t>（可</w:t>
            </w:r>
            <w:r>
              <w:rPr>
                <w:rFonts w:hint="eastAsia" w:ascii="仿宋_GB2312" w:hAnsi="仿宋_GB2312" w:cs="仿宋_GB2312"/>
                <w:color w:val="auto"/>
                <w:spacing w:val="-23"/>
                <w:sz w:val="28"/>
                <w:szCs w:val="28"/>
                <w:lang w:val="en-US" w:eastAsia="zh-CN"/>
              </w:rPr>
              <w:t>增加）</w:t>
            </w:r>
          </w:p>
        </w:tc>
        <w:tc>
          <w:tcPr>
            <w:tcW w:w="2001" w:type="dxa"/>
            <w:gridSpan w:val="4"/>
            <w:noWrap w:val="0"/>
            <w:vAlign w:val="center"/>
          </w:tcPr>
          <w:p>
            <w:pPr>
              <w:spacing w:line="4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单位名称</w:t>
            </w:r>
          </w:p>
        </w:tc>
        <w:tc>
          <w:tcPr>
            <w:tcW w:w="6569" w:type="dxa"/>
            <w:gridSpan w:val="16"/>
            <w:noWrap w:val="0"/>
            <w:vAlign w:val="center"/>
          </w:tcPr>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widowControl/>
              <w:spacing w:line="400" w:lineRule="exact"/>
              <w:jc w:val="left"/>
              <w:rPr>
                <w:rFonts w:hint="eastAsia" w:ascii="仿宋_GB2312" w:hAnsi="仿宋_GB2312" w:eastAsia="仿宋_GB2312" w:cs="仿宋_GB2312"/>
                <w:color w:val="auto"/>
                <w:sz w:val="28"/>
                <w:szCs w:val="28"/>
              </w:rPr>
            </w:pPr>
          </w:p>
        </w:tc>
        <w:tc>
          <w:tcPr>
            <w:tcW w:w="2001" w:type="dxa"/>
            <w:gridSpan w:val="4"/>
            <w:noWrap w:val="0"/>
            <w:vAlign w:val="center"/>
          </w:tcPr>
          <w:p>
            <w:pPr>
              <w:spacing w:line="4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成立时间</w:t>
            </w:r>
          </w:p>
        </w:tc>
        <w:tc>
          <w:tcPr>
            <w:tcW w:w="2411" w:type="dxa"/>
            <w:gridSpan w:val="6"/>
            <w:noWrap w:val="0"/>
            <w:vAlign w:val="center"/>
          </w:tcPr>
          <w:p>
            <w:pPr>
              <w:spacing w:line="400" w:lineRule="exact"/>
              <w:rPr>
                <w:rFonts w:hint="eastAsia" w:ascii="仿宋_GB2312" w:hAnsi="仿宋_GB2312" w:eastAsia="仿宋_GB2312" w:cs="仿宋_GB2312"/>
                <w:color w:val="auto"/>
                <w:sz w:val="28"/>
                <w:szCs w:val="28"/>
              </w:rPr>
            </w:pPr>
          </w:p>
        </w:tc>
        <w:tc>
          <w:tcPr>
            <w:tcW w:w="2125" w:type="dxa"/>
            <w:gridSpan w:val="6"/>
            <w:noWrap w:val="0"/>
            <w:vAlign w:val="center"/>
          </w:tcPr>
          <w:p>
            <w:pPr>
              <w:spacing w:line="4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单位注册地</w:t>
            </w:r>
          </w:p>
        </w:tc>
        <w:tc>
          <w:tcPr>
            <w:tcW w:w="2033" w:type="dxa"/>
            <w:gridSpan w:val="4"/>
            <w:noWrap w:val="0"/>
            <w:vAlign w:val="center"/>
          </w:tcPr>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widowControl/>
              <w:spacing w:line="400" w:lineRule="exact"/>
              <w:jc w:val="left"/>
              <w:rPr>
                <w:rFonts w:hint="eastAsia" w:ascii="仿宋_GB2312" w:hAnsi="仿宋_GB2312" w:eastAsia="仿宋_GB2312" w:cs="仿宋_GB2312"/>
                <w:color w:val="auto"/>
                <w:sz w:val="28"/>
                <w:szCs w:val="28"/>
              </w:rPr>
            </w:pPr>
          </w:p>
        </w:tc>
        <w:tc>
          <w:tcPr>
            <w:tcW w:w="2001" w:type="dxa"/>
            <w:gridSpan w:val="4"/>
            <w:noWrap w:val="0"/>
            <w:vAlign w:val="center"/>
          </w:tcPr>
          <w:p>
            <w:pPr>
              <w:spacing w:line="4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注册登记部门</w:t>
            </w:r>
          </w:p>
        </w:tc>
        <w:tc>
          <w:tcPr>
            <w:tcW w:w="2411" w:type="dxa"/>
            <w:gridSpan w:val="6"/>
            <w:noWrap w:val="0"/>
            <w:vAlign w:val="center"/>
          </w:tcPr>
          <w:p>
            <w:pPr>
              <w:spacing w:line="400" w:lineRule="exact"/>
              <w:rPr>
                <w:rFonts w:hint="eastAsia" w:ascii="仿宋_GB2312" w:hAnsi="仿宋_GB2312" w:eastAsia="仿宋_GB2312" w:cs="仿宋_GB2312"/>
                <w:color w:val="auto"/>
                <w:sz w:val="28"/>
                <w:szCs w:val="28"/>
              </w:rPr>
            </w:pPr>
          </w:p>
        </w:tc>
        <w:tc>
          <w:tcPr>
            <w:tcW w:w="2125" w:type="dxa"/>
            <w:gridSpan w:val="6"/>
            <w:noWrap w:val="0"/>
            <w:vAlign w:val="center"/>
          </w:tcPr>
          <w:p>
            <w:pPr>
              <w:spacing w:line="4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注册登记类型</w:t>
            </w:r>
          </w:p>
        </w:tc>
        <w:tc>
          <w:tcPr>
            <w:tcW w:w="2033" w:type="dxa"/>
            <w:gridSpan w:val="4"/>
            <w:noWrap w:val="0"/>
            <w:vAlign w:val="center"/>
          </w:tcPr>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widowControl/>
              <w:spacing w:line="400" w:lineRule="exact"/>
              <w:jc w:val="left"/>
              <w:rPr>
                <w:rFonts w:hint="eastAsia" w:ascii="仿宋_GB2312" w:hAnsi="仿宋_GB2312" w:eastAsia="仿宋_GB2312" w:cs="仿宋_GB2312"/>
                <w:color w:val="auto"/>
                <w:sz w:val="28"/>
                <w:szCs w:val="28"/>
              </w:rPr>
            </w:pPr>
          </w:p>
        </w:tc>
        <w:tc>
          <w:tcPr>
            <w:tcW w:w="1692" w:type="dxa"/>
            <w:gridSpan w:val="3"/>
            <w:noWrap w:val="0"/>
            <w:vAlign w:val="center"/>
          </w:tcPr>
          <w:p>
            <w:pPr>
              <w:spacing w:line="4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法定代表人</w:t>
            </w:r>
          </w:p>
        </w:tc>
        <w:tc>
          <w:tcPr>
            <w:tcW w:w="1560" w:type="dxa"/>
            <w:gridSpan w:val="4"/>
            <w:noWrap w:val="0"/>
            <w:vAlign w:val="center"/>
          </w:tcPr>
          <w:p>
            <w:pPr>
              <w:spacing w:line="400" w:lineRule="exact"/>
              <w:rPr>
                <w:rFonts w:hint="eastAsia" w:ascii="仿宋_GB2312" w:hAnsi="仿宋_GB2312" w:eastAsia="仿宋_GB2312" w:cs="仿宋_GB2312"/>
                <w:color w:val="auto"/>
                <w:sz w:val="28"/>
                <w:szCs w:val="28"/>
              </w:rPr>
            </w:pPr>
          </w:p>
        </w:tc>
        <w:tc>
          <w:tcPr>
            <w:tcW w:w="1158" w:type="dxa"/>
            <w:gridSpan w:val="2"/>
            <w:noWrap w:val="0"/>
            <w:vAlign w:val="center"/>
          </w:tcPr>
          <w:p>
            <w:pPr>
              <w:spacing w:line="4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电话</w:t>
            </w:r>
          </w:p>
        </w:tc>
        <w:tc>
          <w:tcPr>
            <w:tcW w:w="1602" w:type="dxa"/>
            <w:gridSpan w:val="5"/>
            <w:noWrap w:val="0"/>
            <w:vAlign w:val="center"/>
          </w:tcPr>
          <w:p>
            <w:pPr>
              <w:spacing w:line="400" w:lineRule="exact"/>
              <w:rPr>
                <w:rFonts w:hint="eastAsia" w:ascii="仿宋_GB2312" w:hAnsi="仿宋_GB2312" w:eastAsia="仿宋_GB2312" w:cs="仿宋_GB2312"/>
                <w:color w:val="auto"/>
                <w:sz w:val="28"/>
                <w:szCs w:val="28"/>
              </w:rPr>
            </w:pPr>
          </w:p>
        </w:tc>
        <w:tc>
          <w:tcPr>
            <w:tcW w:w="1050" w:type="dxa"/>
            <w:gridSpan w:val="5"/>
            <w:noWrap w:val="0"/>
            <w:vAlign w:val="center"/>
          </w:tcPr>
          <w:p>
            <w:pPr>
              <w:spacing w:line="40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手机</w:t>
            </w:r>
          </w:p>
        </w:tc>
        <w:tc>
          <w:tcPr>
            <w:tcW w:w="1508" w:type="dxa"/>
            <w:noWrap w:val="0"/>
            <w:vAlign w:val="center"/>
          </w:tcPr>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widowControl/>
              <w:spacing w:line="400" w:lineRule="exact"/>
              <w:jc w:val="left"/>
              <w:rPr>
                <w:rFonts w:hint="eastAsia" w:ascii="仿宋_GB2312" w:hAnsi="仿宋_GB2312" w:eastAsia="仿宋_GB2312" w:cs="仿宋_GB2312"/>
                <w:color w:val="auto"/>
                <w:sz w:val="28"/>
                <w:szCs w:val="28"/>
              </w:rPr>
            </w:pPr>
          </w:p>
        </w:tc>
        <w:tc>
          <w:tcPr>
            <w:tcW w:w="868" w:type="dxa"/>
            <w:vMerge w:val="restart"/>
            <w:noWrap w:val="0"/>
            <w:vAlign w:val="center"/>
          </w:tcPr>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项</w:t>
            </w:r>
          </w:p>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目</w:t>
            </w:r>
          </w:p>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负</w:t>
            </w:r>
          </w:p>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责</w:t>
            </w:r>
          </w:p>
          <w:p>
            <w:pPr>
              <w:spacing w:line="400" w:lineRule="exact"/>
              <w:ind w:firstLine="240" w:firstLineChars="1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人</w:t>
            </w:r>
          </w:p>
        </w:tc>
        <w:tc>
          <w:tcPr>
            <w:tcW w:w="1476" w:type="dxa"/>
            <w:gridSpan w:val="4"/>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姓名</w:t>
            </w:r>
          </w:p>
        </w:tc>
        <w:tc>
          <w:tcPr>
            <w:tcW w:w="2066" w:type="dxa"/>
            <w:gridSpan w:val="4"/>
            <w:noWrap w:val="0"/>
            <w:vAlign w:val="center"/>
          </w:tcPr>
          <w:p>
            <w:pPr>
              <w:spacing w:line="400" w:lineRule="exact"/>
              <w:rPr>
                <w:rFonts w:hint="eastAsia" w:ascii="仿宋_GB2312" w:hAnsi="仿宋_GB2312" w:eastAsia="仿宋_GB2312" w:cs="仿宋_GB2312"/>
                <w:color w:val="auto"/>
                <w:sz w:val="28"/>
                <w:szCs w:val="28"/>
              </w:rPr>
            </w:pPr>
          </w:p>
        </w:tc>
        <w:tc>
          <w:tcPr>
            <w:tcW w:w="702" w:type="dxa"/>
            <w:gridSpan w:val="3"/>
            <w:vMerge w:val="restart"/>
            <w:noWrap w:val="0"/>
            <w:vAlign w:val="center"/>
          </w:tcPr>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项</w:t>
            </w:r>
          </w:p>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目</w:t>
            </w:r>
          </w:p>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联</w:t>
            </w:r>
          </w:p>
          <w:p>
            <w:pPr>
              <w:spacing w:line="400" w:lineRule="exact"/>
              <w:jc w:val="center"/>
              <w:rPr>
                <w:rFonts w:hint="eastAsia" w:ascii="仿宋_GB2312" w:hAnsi="仿宋_GB2312" w:eastAsia="仿宋_GB2312" w:cs="仿宋_GB2312"/>
                <w:color w:val="auto"/>
                <w:spacing w:val="-20"/>
                <w:sz w:val="28"/>
                <w:szCs w:val="28"/>
              </w:rPr>
            </w:pPr>
            <w:r>
              <w:rPr>
                <w:rFonts w:hint="eastAsia" w:ascii="仿宋_GB2312" w:hAnsi="仿宋_GB2312" w:eastAsia="仿宋_GB2312" w:cs="仿宋_GB2312"/>
                <w:color w:val="auto"/>
                <w:spacing w:val="-20"/>
                <w:sz w:val="28"/>
                <w:szCs w:val="28"/>
              </w:rPr>
              <w:t>系</w:t>
            </w:r>
          </w:p>
          <w:p>
            <w:pPr>
              <w:spacing w:line="400" w:lineRule="exact"/>
              <w:ind w:firstLine="240" w:firstLineChars="1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人</w:t>
            </w:r>
          </w:p>
        </w:tc>
        <w:tc>
          <w:tcPr>
            <w:tcW w:w="1567" w:type="dxa"/>
            <w:gridSpan w:val="5"/>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姓名</w:t>
            </w:r>
          </w:p>
        </w:tc>
        <w:tc>
          <w:tcPr>
            <w:tcW w:w="1891" w:type="dxa"/>
            <w:gridSpan w:val="3"/>
            <w:noWrap w:val="0"/>
            <w:vAlign w:val="center"/>
          </w:tcPr>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widowControl/>
              <w:spacing w:line="400" w:lineRule="exact"/>
              <w:jc w:val="left"/>
              <w:rPr>
                <w:rFonts w:hint="eastAsia" w:ascii="仿宋_GB2312" w:hAnsi="仿宋_GB2312" w:eastAsia="仿宋_GB2312" w:cs="仿宋_GB2312"/>
                <w:color w:val="auto"/>
                <w:sz w:val="28"/>
                <w:szCs w:val="28"/>
              </w:rPr>
            </w:pPr>
          </w:p>
        </w:tc>
        <w:tc>
          <w:tcPr>
            <w:tcW w:w="868" w:type="dxa"/>
            <w:vMerge w:val="continue"/>
            <w:noWrap w:val="0"/>
            <w:vAlign w:val="center"/>
          </w:tcPr>
          <w:p>
            <w:pPr>
              <w:spacing w:line="400" w:lineRule="exact"/>
              <w:rPr>
                <w:rFonts w:hint="eastAsia" w:ascii="仿宋_GB2312" w:hAnsi="仿宋_GB2312" w:eastAsia="仿宋_GB2312" w:cs="仿宋_GB2312"/>
                <w:color w:val="auto"/>
                <w:sz w:val="28"/>
                <w:szCs w:val="28"/>
              </w:rPr>
            </w:pPr>
          </w:p>
        </w:tc>
        <w:tc>
          <w:tcPr>
            <w:tcW w:w="1476" w:type="dxa"/>
            <w:gridSpan w:val="4"/>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w:t>
            </w:r>
          </w:p>
        </w:tc>
        <w:tc>
          <w:tcPr>
            <w:tcW w:w="2066" w:type="dxa"/>
            <w:gridSpan w:val="4"/>
            <w:noWrap w:val="0"/>
            <w:vAlign w:val="center"/>
          </w:tcPr>
          <w:p>
            <w:pPr>
              <w:spacing w:line="400" w:lineRule="exact"/>
              <w:rPr>
                <w:rFonts w:hint="eastAsia" w:ascii="仿宋_GB2312" w:hAnsi="仿宋_GB2312" w:eastAsia="仿宋_GB2312" w:cs="仿宋_GB2312"/>
                <w:color w:val="auto"/>
                <w:sz w:val="28"/>
                <w:szCs w:val="28"/>
              </w:rPr>
            </w:pPr>
          </w:p>
        </w:tc>
        <w:tc>
          <w:tcPr>
            <w:tcW w:w="702" w:type="dxa"/>
            <w:gridSpan w:val="3"/>
            <w:vMerge w:val="continue"/>
            <w:noWrap w:val="0"/>
            <w:vAlign w:val="center"/>
          </w:tcPr>
          <w:p>
            <w:pPr>
              <w:spacing w:line="400" w:lineRule="exact"/>
              <w:rPr>
                <w:rFonts w:hint="eastAsia" w:ascii="仿宋_GB2312" w:hAnsi="仿宋_GB2312" w:eastAsia="仿宋_GB2312" w:cs="仿宋_GB2312"/>
                <w:color w:val="auto"/>
                <w:sz w:val="28"/>
                <w:szCs w:val="28"/>
              </w:rPr>
            </w:pPr>
          </w:p>
        </w:tc>
        <w:tc>
          <w:tcPr>
            <w:tcW w:w="1567" w:type="dxa"/>
            <w:gridSpan w:val="5"/>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w:t>
            </w:r>
          </w:p>
        </w:tc>
        <w:tc>
          <w:tcPr>
            <w:tcW w:w="1891" w:type="dxa"/>
            <w:gridSpan w:val="3"/>
            <w:noWrap w:val="0"/>
            <w:vAlign w:val="center"/>
          </w:tcPr>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widowControl/>
              <w:spacing w:line="400" w:lineRule="exact"/>
              <w:jc w:val="left"/>
              <w:rPr>
                <w:rFonts w:hint="eastAsia" w:ascii="仿宋_GB2312" w:hAnsi="仿宋_GB2312" w:eastAsia="仿宋_GB2312" w:cs="仿宋_GB2312"/>
                <w:color w:val="auto"/>
                <w:sz w:val="28"/>
                <w:szCs w:val="28"/>
              </w:rPr>
            </w:pPr>
          </w:p>
        </w:tc>
        <w:tc>
          <w:tcPr>
            <w:tcW w:w="868" w:type="dxa"/>
            <w:vMerge w:val="continue"/>
            <w:noWrap w:val="0"/>
            <w:vAlign w:val="center"/>
          </w:tcPr>
          <w:p>
            <w:pPr>
              <w:spacing w:line="400" w:lineRule="exact"/>
              <w:rPr>
                <w:rFonts w:hint="eastAsia" w:ascii="仿宋_GB2312" w:hAnsi="仿宋_GB2312" w:eastAsia="仿宋_GB2312" w:cs="仿宋_GB2312"/>
                <w:color w:val="auto"/>
                <w:sz w:val="28"/>
                <w:szCs w:val="28"/>
              </w:rPr>
            </w:pPr>
          </w:p>
        </w:tc>
        <w:tc>
          <w:tcPr>
            <w:tcW w:w="1476" w:type="dxa"/>
            <w:gridSpan w:val="4"/>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职务（称）</w:t>
            </w:r>
          </w:p>
        </w:tc>
        <w:tc>
          <w:tcPr>
            <w:tcW w:w="2066" w:type="dxa"/>
            <w:gridSpan w:val="4"/>
            <w:noWrap w:val="0"/>
            <w:vAlign w:val="center"/>
          </w:tcPr>
          <w:p>
            <w:pPr>
              <w:spacing w:line="400" w:lineRule="exact"/>
              <w:rPr>
                <w:rFonts w:hint="eastAsia" w:ascii="仿宋_GB2312" w:hAnsi="仿宋_GB2312" w:eastAsia="仿宋_GB2312" w:cs="仿宋_GB2312"/>
                <w:color w:val="auto"/>
                <w:sz w:val="28"/>
                <w:szCs w:val="28"/>
              </w:rPr>
            </w:pPr>
          </w:p>
        </w:tc>
        <w:tc>
          <w:tcPr>
            <w:tcW w:w="702" w:type="dxa"/>
            <w:gridSpan w:val="3"/>
            <w:vMerge w:val="continue"/>
            <w:noWrap w:val="0"/>
            <w:vAlign w:val="center"/>
          </w:tcPr>
          <w:p>
            <w:pPr>
              <w:spacing w:line="400" w:lineRule="exact"/>
              <w:rPr>
                <w:rFonts w:hint="eastAsia" w:ascii="仿宋_GB2312" w:hAnsi="仿宋_GB2312" w:eastAsia="仿宋_GB2312" w:cs="仿宋_GB2312"/>
                <w:color w:val="auto"/>
                <w:sz w:val="28"/>
                <w:szCs w:val="28"/>
              </w:rPr>
            </w:pPr>
          </w:p>
        </w:tc>
        <w:tc>
          <w:tcPr>
            <w:tcW w:w="1567" w:type="dxa"/>
            <w:gridSpan w:val="5"/>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职务（称）</w:t>
            </w:r>
          </w:p>
        </w:tc>
        <w:tc>
          <w:tcPr>
            <w:tcW w:w="1891" w:type="dxa"/>
            <w:gridSpan w:val="3"/>
            <w:noWrap w:val="0"/>
            <w:vAlign w:val="center"/>
          </w:tcPr>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widowControl/>
              <w:spacing w:line="400" w:lineRule="exact"/>
              <w:jc w:val="left"/>
              <w:rPr>
                <w:rFonts w:hint="eastAsia" w:ascii="仿宋_GB2312" w:hAnsi="仿宋_GB2312" w:eastAsia="仿宋_GB2312" w:cs="仿宋_GB2312"/>
                <w:color w:val="auto"/>
                <w:sz w:val="28"/>
                <w:szCs w:val="28"/>
              </w:rPr>
            </w:pPr>
          </w:p>
        </w:tc>
        <w:tc>
          <w:tcPr>
            <w:tcW w:w="868" w:type="dxa"/>
            <w:vMerge w:val="continue"/>
            <w:noWrap w:val="0"/>
            <w:vAlign w:val="center"/>
          </w:tcPr>
          <w:p>
            <w:pPr>
              <w:spacing w:line="400" w:lineRule="exact"/>
              <w:rPr>
                <w:rFonts w:hint="eastAsia" w:ascii="仿宋_GB2312" w:hAnsi="仿宋_GB2312" w:eastAsia="仿宋_GB2312" w:cs="仿宋_GB2312"/>
                <w:color w:val="auto"/>
                <w:sz w:val="28"/>
                <w:szCs w:val="28"/>
              </w:rPr>
            </w:pPr>
          </w:p>
        </w:tc>
        <w:tc>
          <w:tcPr>
            <w:tcW w:w="1476" w:type="dxa"/>
            <w:gridSpan w:val="4"/>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办公电话</w:t>
            </w:r>
          </w:p>
        </w:tc>
        <w:tc>
          <w:tcPr>
            <w:tcW w:w="2066" w:type="dxa"/>
            <w:gridSpan w:val="4"/>
            <w:noWrap w:val="0"/>
            <w:vAlign w:val="center"/>
          </w:tcPr>
          <w:p>
            <w:pPr>
              <w:spacing w:line="400" w:lineRule="exact"/>
              <w:rPr>
                <w:rFonts w:hint="eastAsia" w:ascii="仿宋_GB2312" w:hAnsi="仿宋_GB2312" w:eastAsia="仿宋_GB2312" w:cs="仿宋_GB2312"/>
                <w:color w:val="auto"/>
                <w:sz w:val="28"/>
                <w:szCs w:val="28"/>
              </w:rPr>
            </w:pPr>
          </w:p>
        </w:tc>
        <w:tc>
          <w:tcPr>
            <w:tcW w:w="702" w:type="dxa"/>
            <w:gridSpan w:val="3"/>
            <w:vMerge w:val="continue"/>
            <w:noWrap w:val="0"/>
            <w:vAlign w:val="center"/>
          </w:tcPr>
          <w:p>
            <w:pPr>
              <w:spacing w:line="400" w:lineRule="exact"/>
              <w:rPr>
                <w:rFonts w:hint="eastAsia" w:ascii="仿宋_GB2312" w:hAnsi="仿宋_GB2312" w:eastAsia="仿宋_GB2312" w:cs="仿宋_GB2312"/>
                <w:color w:val="auto"/>
                <w:sz w:val="28"/>
                <w:szCs w:val="28"/>
              </w:rPr>
            </w:pPr>
          </w:p>
        </w:tc>
        <w:tc>
          <w:tcPr>
            <w:tcW w:w="1567" w:type="dxa"/>
            <w:gridSpan w:val="5"/>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办公电话</w:t>
            </w:r>
          </w:p>
        </w:tc>
        <w:tc>
          <w:tcPr>
            <w:tcW w:w="1891" w:type="dxa"/>
            <w:gridSpan w:val="3"/>
            <w:noWrap w:val="0"/>
            <w:vAlign w:val="center"/>
          </w:tcPr>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widowControl/>
              <w:spacing w:line="400" w:lineRule="exact"/>
              <w:jc w:val="left"/>
              <w:rPr>
                <w:rFonts w:hint="eastAsia" w:ascii="仿宋_GB2312" w:hAnsi="仿宋_GB2312" w:eastAsia="仿宋_GB2312" w:cs="仿宋_GB2312"/>
                <w:color w:val="auto"/>
                <w:sz w:val="28"/>
                <w:szCs w:val="28"/>
              </w:rPr>
            </w:pPr>
          </w:p>
        </w:tc>
        <w:tc>
          <w:tcPr>
            <w:tcW w:w="868" w:type="dxa"/>
            <w:vMerge w:val="continue"/>
            <w:noWrap w:val="0"/>
            <w:vAlign w:val="center"/>
          </w:tcPr>
          <w:p>
            <w:pPr>
              <w:spacing w:line="400" w:lineRule="exact"/>
              <w:rPr>
                <w:rFonts w:hint="eastAsia" w:ascii="仿宋_GB2312" w:hAnsi="仿宋_GB2312" w:eastAsia="仿宋_GB2312" w:cs="仿宋_GB2312"/>
                <w:color w:val="auto"/>
                <w:sz w:val="28"/>
                <w:szCs w:val="28"/>
              </w:rPr>
            </w:pPr>
          </w:p>
        </w:tc>
        <w:tc>
          <w:tcPr>
            <w:tcW w:w="1476" w:type="dxa"/>
            <w:gridSpan w:val="4"/>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传真</w:t>
            </w:r>
          </w:p>
        </w:tc>
        <w:tc>
          <w:tcPr>
            <w:tcW w:w="2066" w:type="dxa"/>
            <w:gridSpan w:val="4"/>
            <w:noWrap w:val="0"/>
            <w:vAlign w:val="center"/>
          </w:tcPr>
          <w:p>
            <w:pPr>
              <w:spacing w:line="400" w:lineRule="exact"/>
              <w:rPr>
                <w:rFonts w:hint="eastAsia" w:ascii="仿宋_GB2312" w:hAnsi="仿宋_GB2312" w:eastAsia="仿宋_GB2312" w:cs="仿宋_GB2312"/>
                <w:color w:val="auto"/>
                <w:sz w:val="28"/>
                <w:szCs w:val="28"/>
              </w:rPr>
            </w:pPr>
          </w:p>
        </w:tc>
        <w:tc>
          <w:tcPr>
            <w:tcW w:w="702" w:type="dxa"/>
            <w:gridSpan w:val="3"/>
            <w:vMerge w:val="continue"/>
            <w:noWrap w:val="0"/>
            <w:vAlign w:val="center"/>
          </w:tcPr>
          <w:p>
            <w:pPr>
              <w:spacing w:line="400" w:lineRule="exact"/>
              <w:rPr>
                <w:rFonts w:hint="eastAsia" w:ascii="仿宋_GB2312" w:hAnsi="仿宋_GB2312" w:eastAsia="仿宋_GB2312" w:cs="仿宋_GB2312"/>
                <w:color w:val="auto"/>
                <w:sz w:val="28"/>
                <w:szCs w:val="28"/>
              </w:rPr>
            </w:pPr>
          </w:p>
        </w:tc>
        <w:tc>
          <w:tcPr>
            <w:tcW w:w="1567" w:type="dxa"/>
            <w:gridSpan w:val="5"/>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传真</w:t>
            </w:r>
          </w:p>
        </w:tc>
        <w:tc>
          <w:tcPr>
            <w:tcW w:w="1891" w:type="dxa"/>
            <w:gridSpan w:val="3"/>
            <w:noWrap w:val="0"/>
            <w:vAlign w:val="center"/>
          </w:tcPr>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widowControl/>
              <w:spacing w:line="400" w:lineRule="exact"/>
              <w:jc w:val="left"/>
              <w:rPr>
                <w:rFonts w:hint="eastAsia" w:ascii="仿宋_GB2312" w:hAnsi="仿宋_GB2312" w:eastAsia="仿宋_GB2312" w:cs="仿宋_GB2312"/>
                <w:color w:val="auto"/>
                <w:sz w:val="28"/>
                <w:szCs w:val="28"/>
              </w:rPr>
            </w:pPr>
          </w:p>
        </w:tc>
        <w:tc>
          <w:tcPr>
            <w:tcW w:w="868" w:type="dxa"/>
            <w:vMerge w:val="continue"/>
            <w:noWrap w:val="0"/>
            <w:vAlign w:val="center"/>
          </w:tcPr>
          <w:p>
            <w:pPr>
              <w:spacing w:line="400" w:lineRule="exact"/>
              <w:rPr>
                <w:rFonts w:hint="eastAsia" w:ascii="仿宋_GB2312" w:hAnsi="仿宋_GB2312" w:eastAsia="仿宋_GB2312" w:cs="仿宋_GB2312"/>
                <w:color w:val="auto"/>
                <w:sz w:val="28"/>
                <w:szCs w:val="28"/>
              </w:rPr>
            </w:pPr>
          </w:p>
        </w:tc>
        <w:tc>
          <w:tcPr>
            <w:tcW w:w="1476" w:type="dxa"/>
            <w:gridSpan w:val="4"/>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手机</w:t>
            </w:r>
            <w:r>
              <w:rPr>
                <w:rFonts w:hint="eastAsia" w:ascii="仿宋_GB2312" w:hAnsi="仿宋_GB2312" w:eastAsia="仿宋_GB2312" w:cs="仿宋_GB2312"/>
                <w:color w:val="auto"/>
                <w:spacing w:val="-20"/>
                <w:sz w:val="28"/>
                <w:szCs w:val="28"/>
                <w:lang w:eastAsia="zh-CN"/>
              </w:rPr>
              <w:t>（必填）</w:t>
            </w:r>
          </w:p>
        </w:tc>
        <w:tc>
          <w:tcPr>
            <w:tcW w:w="2066" w:type="dxa"/>
            <w:gridSpan w:val="4"/>
            <w:noWrap w:val="0"/>
            <w:vAlign w:val="center"/>
          </w:tcPr>
          <w:p>
            <w:pPr>
              <w:spacing w:line="400" w:lineRule="exact"/>
              <w:rPr>
                <w:rFonts w:hint="eastAsia" w:ascii="仿宋_GB2312" w:hAnsi="仿宋_GB2312" w:eastAsia="仿宋_GB2312" w:cs="仿宋_GB2312"/>
                <w:color w:val="auto"/>
                <w:sz w:val="28"/>
                <w:szCs w:val="28"/>
              </w:rPr>
            </w:pPr>
          </w:p>
        </w:tc>
        <w:tc>
          <w:tcPr>
            <w:tcW w:w="702" w:type="dxa"/>
            <w:gridSpan w:val="3"/>
            <w:vMerge w:val="continue"/>
            <w:noWrap w:val="0"/>
            <w:vAlign w:val="center"/>
          </w:tcPr>
          <w:p>
            <w:pPr>
              <w:spacing w:line="400" w:lineRule="exact"/>
              <w:rPr>
                <w:rFonts w:hint="eastAsia" w:ascii="仿宋_GB2312" w:hAnsi="仿宋_GB2312" w:eastAsia="仿宋_GB2312" w:cs="仿宋_GB2312"/>
                <w:color w:val="auto"/>
                <w:sz w:val="28"/>
                <w:szCs w:val="28"/>
              </w:rPr>
            </w:pPr>
          </w:p>
        </w:tc>
        <w:tc>
          <w:tcPr>
            <w:tcW w:w="1567" w:type="dxa"/>
            <w:gridSpan w:val="5"/>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手机</w:t>
            </w:r>
            <w:r>
              <w:rPr>
                <w:rFonts w:hint="eastAsia" w:ascii="仿宋_GB2312" w:hAnsi="仿宋_GB2312" w:eastAsia="仿宋_GB2312" w:cs="仿宋_GB2312"/>
                <w:color w:val="auto"/>
                <w:spacing w:val="-20"/>
                <w:sz w:val="28"/>
                <w:szCs w:val="28"/>
                <w:lang w:eastAsia="zh-CN"/>
              </w:rPr>
              <w:t>（必填）</w:t>
            </w:r>
          </w:p>
        </w:tc>
        <w:tc>
          <w:tcPr>
            <w:tcW w:w="1891" w:type="dxa"/>
            <w:gridSpan w:val="3"/>
            <w:noWrap w:val="0"/>
            <w:vAlign w:val="center"/>
          </w:tcPr>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widowControl/>
              <w:spacing w:line="400" w:lineRule="exact"/>
              <w:jc w:val="left"/>
              <w:rPr>
                <w:rFonts w:hint="eastAsia" w:ascii="仿宋_GB2312" w:hAnsi="仿宋_GB2312" w:eastAsia="仿宋_GB2312" w:cs="仿宋_GB2312"/>
                <w:color w:val="auto"/>
                <w:sz w:val="28"/>
                <w:szCs w:val="28"/>
              </w:rPr>
            </w:pPr>
          </w:p>
        </w:tc>
        <w:tc>
          <w:tcPr>
            <w:tcW w:w="868" w:type="dxa"/>
            <w:vMerge w:val="continue"/>
            <w:noWrap w:val="0"/>
            <w:vAlign w:val="center"/>
          </w:tcPr>
          <w:p>
            <w:pPr>
              <w:spacing w:line="400" w:lineRule="exact"/>
              <w:rPr>
                <w:rFonts w:hint="eastAsia" w:ascii="仿宋_GB2312" w:hAnsi="仿宋_GB2312" w:eastAsia="仿宋_GB2312" w:cs="仿宋_GB2312"/>
                <w:color w:val="auto"/>
                <w:sz w:val="28"/>
                <w:szCs w:val="28"/>
              </w:rPr>
            </w:pPr>
          </w:p>
        </w:tc>
        <w:tc>
          <w:tcPr>
            <w:tcW w:w="1476" w:type="dxa"/>
            <w:gridSpan w:val="4"/>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电邮</w:t>
            </w:r>
          </w:p>
        </w:tc>
        <w:tc>
          <w:tcPr>
            <w:tcW w:w="2066" w:type="dxa"/>
            <w:gridSpan w:val="4"/>
            <w:noWrap w:val="0"/>
            <w:vAlign w:val="center"/>
          </w:tcPr>
          <w:p>
            <w:pPr>
              <w:spacing w:line="400" w:lineRule="exact"/>
              <w:rPr>
                <w:rFonts w:hint="eastAsia" w:ascii="仿宋_GB2312" w:hAnsi="仿宋_GB2312" w:eastAsia="仿宋_GB2312" w:cs="仿宋_GB2312"/>
                <w:color w:val="auto"/>
                <w:sz w:val="28"/>
                <w:szCs w:val="28"/>
              </w:rPr>
            </w:pPr>
          </w:p>
        </w:tc>
        <w:tc>
          <w:tcPr>
            <w:tcW w:w="702" w:type="dxa"/>
            <w:gridSpan w:val="3"/>
            <w:vMerge w:val="continue"/>
            <w:noWrap w:val="0"/>
            <w:vAlign w:val="center"/>
          </w:tcPr>
          <w:p>
            <w:pPr>
              <w:spacing w:line="400" w:lineRule="exact"/>
              <w:rPr>
                <w:rFonts w:hint="eastAsia" w:ascii="仿宋_GB2312" w:hAnsi="仿宋_GB2312" w:eastAsia="仿宋_GB2312" w:cs="仿宋_GB2312"/>
                <w:color w:val="auto"/>
                <w:sz w:val="28"/>
                <w:szCs w:val="28"/>
              </w:rPr>
            </w:pPr>
          </w:p>
        </w:tc>
        <w:tc>
          <w:tcPr>
            <w:tcW w:w="1567" w:type="dxa"/>
            <w:gridSpan w:val="5"/>
            <w:noWrap w:val="0"/>
            <w:vAlign w:val="center"/>
          </w:tcPr>
          <w:p>
            <w:pPr>
              <w:spacing w:line="4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0"/>
                <w:sz w:val="28"/>
                <w:szCs w:val="28"/>
              </w:rPr>
              <w:t>电邮</w:t>
            </w:r>
          </w:p>
        </w:tc>
        <w:tc>
          <w:tcPr>
            <w:tcW w:w="1891" w:type="dxa"/>
            <w:gridSpan w:val="3"/>
            <w:noWrap w:val="0"/>
            <w:vAlign w:val="center"/>
          </w:tcPr>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0" w:type="dxa"/>
            <w:vMerge w:val="continue"/>
            <w:noWrap w:val="0"/>
            <w:vAlign w:val="center"/>
          </w:tcPr>
          <w:p>
            <w:pPr>
              <w:widowControl/>
              <w:spacing w:line="400" w:lineRule="exact"/>
              <w:jc w:val="left"/>
              <w:rPr>
                <w:rFonts w:hint="eastAsia" w:ascii="仿宋_GB2312" w:hAnsi="仿宋_GB2312" w:eastAsia="仿宋_GB2312" w:cs="仿宋_GB2312"/>
                <w:color w:val="auto"/>
                <w:sz w:val="28"/>
                <w:szCs w:val="28"/>
              </w:rPr>
            </w:pPr>
          </w:p>
        </w:tc>
        <w:tc>
          <w:tcPr>
            <w:tcW w:w="2344" w:type="dxa"/>
            <w:gridSpan w:val="5"/>
            <w:noWrap w:val="0"/>
            <w:vAlign w:val="center"/>
          </w:tcPr>
          <w:p>
            <w:pPr>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邮编及地址</w:t>
            </w:r>
          </w:p>
        </w:tc>
        <w:tc>
          <w:tcPr>
            <w:tcW w:w="6226" w:type="dxa"/>
            <w:gridSpan w:val="15"/>
            <w:noWrap w:val="0"/>
            <w:vAlign w:val="center"/>
          </w:tcPr>
          <w:p>
            <w:pPr>
              <w:spacing w:line="400" w:lineRule="exac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5" w:hRule="atLeast"/>
          <w:jc w:val="center"/>
        </w:trPr>
        <w:tc>
          <w:tcPr>
            <w:tcW w:w="1718" w:type="dxa"/>
            <w:gridSpan w:val="2"/>
            <w:noWrap w:val="0"/>
            <w:vAlign w:val="center"/>
          </w:tcPr>
          <w:p>
            <w:pPr>
              <w:spacing w:line="50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基本概况</w:t>
            </w:r>
          </w:p>
        </w:tc>
        <w:tc>
          <w:tcPr>
            <w:tcW w:w="7702" w:type="dxa"/>
            <w:gridSpan w:val="19"/>
            <w:noWrap w:val="0"/>
            <w:vAlign w:val="center"/>
          </w:tcPr>
          <w:p>
            <w:pPr>
              <w:spacing w:line="3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（主申报单位及联合申报单位主要业务，主要业绩、主要荣誉简介，体现申请本项目所具备的工作基础、相关经验、优势资源等，以及推进项目顺利实施的保障性举措等。</w:t>
            </w:r>
            <w:r>
              <w:rPr>
                <w:rFonts w:hint="default" w:ascii="Times New Roman" w:hAnsi="Times New Roman" w:eastAsia="仿宋_GB2312" w:cs="Times New Roman"/>
                <w:sz w:val="32"/>
                <w:szCs w:val="32"/>
                <w:lang w:val="en-US" w:eastAsia="zh-CN"/>
              </w:rPr>
              <w:t>2000</w:t>
            </w:r>
            <w:r>
              <w:rPr>
                <w:rFonts w:hint="eastAsia" w:ascii="仿宋_GB2312" w:hAnsi="仿宋_GB2312" w:eastAsia="仿宋_GB2312" w:cs="仿宋_GB2312"/>
                <w:sz w:val="32"/>
                <w:szCs w:val="32"/>
                <w:lang w:val="en-US" w:eastAsia="zh-CN"/>
              </w:rPr>
              <w:t>字以内</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eastAsia="zh-CN"/>
              </w:rPr>
              <w:t>）</w:t>
            </w:r>
          </w:p>
          <w:p>
            <w:pPr>
              <w:spacing w:line="360" w:lineRule="exact"/>
              <w:rPr>
                <w:rFonts w:hint="eastAsia" w:ascii="仿宋_GB2312" w:hAnsi="仿宋_GB2312" w:eastAsia="仿宋_GB2312" w:cs="仿宋_GB2312"/>
                <w:sz w:val="28"/>
                <w:szCs w:val="28"/>
              </w:rPr>
            </w:pPr>
          </w:p>
          <w:p>
            <w:pPr>
              <w:spacing w:line="360" w:lineRule="exact"/>
              <w:rPr>
                <w:rFonts w:hint="eastAsia" w:ascii="仿宋_GB2312" w:hAnsi="仿宋_GB2312" w:eastAsia="仿宋_GB2312" w:cs="仿宋_GB2312"/>
                <w:sz w:val="28"/>
                <w:szCs w:val="28"/>
              </w:rPr>
            </w:pPr>
          </w:p>
          <w:p>
            <w:pPr>
              <w:spacing w:line="360" w:lineRule="exact"/>
              <w:rPr>
                <w:rFonts w:hint="eastAsia" w:ascii="仿宋_GB2312" w:hAnsi="仿宋_GB2312" w:eastAsia="仿宋_GB2312" w:cs="仿宋_GB2312"/>
                <w:sz w:val="28"/>
                <w:szCs w:val="28"/>
              </w:rPr>
            </w:pPr>
          </w:p>
          <w:p>
            <w:pPr>
              <w:spacing w:line="360" w:lineRule="exact"/>
              <w:rPr>
                <w:rFonts w:hint="eastAsia" w:ascii="仿宋_GB2312" w:hAnsi="仿宋_GB2312" w:eastAsia="仿宋_GB2312" w:cs="仿宋_GB2312"/>
                <w:sz w:val="28"/>
                <w:szCs w:val="28"/>
              </w:rPr>
            </w:pPr>
          </w:p>
          <w:p>
            <w:pPr>
              <w:pStyle w:val="2"/>
              <w:numPr>
                <w:ilvl w:val="0"/>
                <w:numId w:val="0"/>
              </w:numPr>
              <w:ind w:leftChars="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pStyle w:val="2"/>
              <w:numPr>
                <w:ilvl w:val="0"/>
                <w:numId w:val="0"/>
              </w:numPr>
              <w:ind w:leftChars="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pStyle w:val="2"/>
              <w:numPr>
                <w:ilvl w:val="0"/>
                <w:numId w:val="0"/>
              </w:numPr>
              <w:ind w:leftChars="0"/>
              <w:rPr>
                <w:rFonts w:hint="eastAsia" w:ascii="仿宋_GB2312" w:hAnsi="仿宋_GB2312" w:eastAsia="仿宋_GB2312" w:cs="仿宋_GB2312"/>
                <w:sz w:val="28"/>
                <w:szCs w:val="28"/>
              </w:rPr>
            </w:pPr>
          </w:p>
          <w:p>
            <w:pPr>
              <w:spacing w:line="360" w:lineRule="exact"/>
              <w:rPr>
                <w:rFonts w:hint="eastAsia" w:ascii="仿宋_GB2312" w:hAnsi="仿宋_GB2312" w:eastAsia="仿宋_GB2312" w:cs="仿宋_GB2312"/>
                <w:sz w:val="28"/>
                <w:szCs w:val="28"/>
              </w:rPr>
            </w:pPr>
          </w:p>
          <w:p>
            <w:pPr>
              <w:spacing w:line="360" w:lineRule="exact"/>
              <w:rPr>
                <w:rFonts w:hint="eastAsia" w:ascii="仿宋_GB2312" w:hAnsi="仿宋_GB2312" w:eastAsia="仿宋_GB2312" w:cs="仿宋_GB2312"/>
                <w:sz w:val="28"/>
                <w:szCs w:val="28"/>
              </w:rPr>
            </w:pPr>
          </w:p>
          <w:p>
            <w:pPr>
              <w:spacing w:line="360" w:lineRule="exact"/>
              <w:rPr>
                <w:rFonts w:hint="eastAsia" w:ascii="仿宋_GB2312" w:hAnsi="仿宋_GB2312" w:eastAsia="仿宋_GB2312" w:cs="仿宋_GB2312"/>
                <w:sz w:val="28"/>
                <w:szCs w:val="28"/>
              </w:rPr>
            </w:pPr>
          </w:p>
          <w:p>
            <w:pPr>
              <w:spacing w:line="360" w:lineRule="exact"/>
              <w:rPr>
                <w:rFonts w:hint="eastAsia" w:ascii="仿宋_GB2312" w:hAnsi="仿宋_GB2312" w:eastAsia="仿宋_GB2312" w:cs="仿宋_GB2312"/>
                <w:sz w:val="28"/>
                <w:szCs w:val="28"/>
              </w:rPr>
            </w:pPr>
          </w:p>
          <w:p>
            <w:pPr>
              <w:pStyle w:val="2"/>
              <w:numPr>
                <w:ilvl w:val="0"/>
                <w:numId w:val="0"/>
              </w:numPr>
              <w:ind w:leftChars="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spacing w:line="36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p>
            <w:pPr>
              <w:pStyle w:val="2"/>
              <w:numPr>
                <w:ilvl w:val="0"/>
                <w:numId w:val="0"/>
              </w:numPr>
              <w:ind w:leftChars="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pStyle w:val="2"/>
              <w:numPr>
                <w:ilvl w:val="0"/>
                <w:numId w:val="0"/>
              </w:numPr>
              <w:ind w:leftChars="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pStyle w:val="2"/>
              <w:numPr>
                <w:ilvl w:val="0"/>
                <w:numId w:val="0"/>
              </w:numPr>
              <w:ind w:leftChars="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pStyle w:val="2"/>
              <w:numPr>
                <w:ilvl w:val="0"/>
                <w:numId w:val="0"/>
              </w:numPr>
              <w:ind w:left="0" w:firstLine="0"/>
              <w:rPr>
                <w:rFonts w:hint="eastAsia"/>
              </w:rPr>
            </w:pPr>
          </w:p>
          <w:p>
            <w:pPr>
              <w:pStyle w:val="2"/>
              <w:numPr>
                <w:ilvl w:val="0"/>
                <w:numId w:val="0"/>
              </w:numPr>
              <w:ind w:left="0" w:firstLine="0"/>
              <w:rPr>
                <w:rFonts w:hint="eastAsia"/>
              </w:rPr>
            </w:pPr>
          </w:p>
          <w:p>
            <w:pPr>
              <w:pStyle w:val="2"/>
              <w:numPr>
                <w:ilvl w:val="0"/>
                <w:numId w:val="0"/>
              </w:numPr>
              <w:ind w:leftChars="0"/>
              <w:rPr>
                <w:rFonts w:hint="eastAsia" w:ascii="仿宋_GB2312" w:hAnsi="仿宋_GB2312" w:eastAsia="仿宋_GB2312" w:cs="仿宋_GB2312"/>
                <w:sz w:val="28"/>
                <w:szCs w:val="28"/>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项目工作方案</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95"/>
        <w:gridCol w:w="82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40" w:hRule="atLeast"/>
          <w:jc w:val="center"/>
        </w:trPr>
        <w:tc>
          <w:tcPr>
            <w:tcW w:w="99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项目</w:t>
            </w:r>
          </w:p>
          <w:p>
            <w:pPr>
              <w:spacing w:line="5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color w:val="auto"/>
                <w:sz w:val="32"/>
                <w:szCs w:val="32"/>
              </w:rPr>
              <w:t>内容</w:t>
            </w:r>
          </w:p>
        </w:tc>
        <w:tc>
          <w:tcPr>
            <w:tcW w:w="82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sz w:val="32"/>
                <w:szCs w:val="32"/>
              </w:rPr>
            </w:pPr>
            <w:r>
              <w:rPr>
                <w:rFonts w:hint="eastAsia"/>
                <w:sz w:val="32"/>
                <w:szCs w:val="32"/>
              </w:rPr>
              <w:t>（包括项目实施的重要意义，实施背景和工作目标，项目具体内容、主要措施和具体实施方式，可另附页。）</w:t>
            </w:r>
          </w:p>
          <w:p>
            <w:pPr>
              <w:spacing w:line="500" w:lineRule="exact"/>
              <w:rPr>
                <w:rFonts w:hint="eastAsia"/>
              </w:rPr>
            </w:pPr>
          </w:p>
          <w:p>
            <w:pPr>
              <w:pStyle w:val="2"/>
              <w:numPr>
                <w:ilvl w:val="0"/>
                <w:numId w:val="0"/>
              </w:numPr>
              <w:ind w:left="0" w:firstLine="0"/>
              <w:rPr>
                <w:rFonts w:hint="eastAsia"/>
              </w:rPr>
            </w:pPr>
          </w:p>
          <w:p>
            <w:pPr>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p>
            <w:pPr>
              <w:pStyle w:val="2"/>
              <w:numPr>
                <w:ilvl w:val="0"/>
                <w:numId w:val="0"/>
              </w:numPr>
              <w:tabs>
                <w:tab w:val="clear" w:pos="420"/>
              </w:tabs>
              <w:ind w:leftChars="0"/>
              <w:rPr>
                <w:rFonts w:hint="eastAsia"/>
              </w:rPr>
            </w:pPr>
          </w:p>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99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hAnsi="仿宋_GB2312" w:cs="仿宋_GB2312"/>
                <w:b/>
                <w:sz w:val="32"/>
                <w:szCs w:val="32"/>
              </w:rPr>
            </w:pPr>
            <w:r>
              <w:rPr>
                <w:rFonts w:hint="eastAsia" w:ascii="仿宋_GB2312" w:hAnsi="仿宋_GB2312" w:cs="仿宋_GB2312"/>
                <w:b/>
                <w:sz w:val="32"/>
                <w:szCs w:val="32"/>
              </w:rPr>
              <w:t>预期</w:t>
            </w:r>
          </w:p>
          <w:p>
            <w:pPr>
              <w:spacing w:line="500" w:lineRule="exact"/>
              <w:jc w:val="center"/>
              <w:rPr>
                <w:rFonts w:hint="eastAsia" w:ascii="仿宋_GB2312" w:hAnsi="仿宋_GB2312" w:cs="仿宋_GB2312"/>
                <w:b/>
                <w:sz w:val="32"/>
                <w:szCs w:val="32"/>
              </w:rPr>
            </w:pPr>
            <w:r>
              <w:rPr>
                <w:rFonts w:hint="eastAsia" w:ascii="仿宋_GB2312" w:hAnsi="仿宋_GB2312" w:cs="仿宋_GB2312"/>
                <w:b/>
                <w:sz w:val="32"/>
                <w:szCs w:val="32"/>
              </w:rPr>
              <w:t>目标</w:t>
            </w:r>
          </w:p>
          <w:p>
            <w:pPr>
              <w:spacing w:line="500" w:lineRule="exact"/>
              <w:jc w:val="center"/>
              <w:rPr>
                <w:rFonts w:hint="eastAsia" w:ascii="仿宋_GB2312" w:hAnsi="仿宋_GB2312" w:cs="仿宋_GB2312"/>
                <w:b/>
                <w:sz w:val="32"/>
                <w:szCs w:val="32"/>
              </w:rPr>
            </w:pPr>
            <w:r>
              <w:rPr>
                <w:rFonts w:hint="eastAsia" w:ascii="仿宋_GB2312" w:hAnsi="仿宋_GB2312" w:cs="仿宋_GB2312"/>
                <w:b/>
                <w:sz w:val="32"/>
                <w:szCs w:val="32"/>
              </w:rPr>
              <w:t>及</w:t>
            </w:r>
          </w:p>
          <w:p>
            <w:pPr>
              <w:spacing w:line="500" w:lineRule="exact"/>
              <w:jc w:val="center"/>
              <w:rPr>
                <w:rFonts w:hint="eastAsia" w:ascii="仿宋_GB2312" w:hAnsi="仿宋_GB2312" w:cs="仿宋_GB2312"/>
                <w:b/>
                <w:sz w:val="32"/>
                <w:szCs w:val="32"/>
              </w:rPr>
            </w:pPr>
            <w:r>
              <w:rPr>
                <w:rFonts w:hint="eastAsia" w:ascii="仿宋_GB2312" w:hAnsi="仿宋_GB2312" w:cs="仿宋_GB2312"/>
                <w:b/>
                <w:sz w:val="32"/>
                <w:szCs w:val="32"/>
              </w:rPr>
              <w:t>成果</w:t>
            </w:r>
          </w:p>
          <w:p>
            <w:pPr>
              <w:spacing w:line="500" w:lineRule="exact"/>
              <w:jc w:val="center"/>
              <w:rPr>
                <w:rFonts w:hint="eastAsia" w:ascii="仿宋_GB2312" w:hAnsi="仿宋_GB2312" w:eastAsia="仿宋_GB2312" w:cs="仿宋_GB2312"/>
                <w:b/>
                <w:sz w:val="32"/>
                <w:szCs w:val="32"/>
              </w:rPr>
            </w:pPr>
            <w:r>
              <w:rPr>
                <w:rFonts w:hint="eastAsia" w:ascii="仿宋_GB2312" w:hAnsi="仿宋_GB2312" w:cs="仿宋_GB2312"/>
                <w:b/>
                <w:sz w:val="32"/>
                <w:szCs w:val="32"/>
              </w:rPr>
              <w:t>形式</w:t>
            </w:r>
          </w:p>
        </w:tc>
        <w:tc>
          <w:tcPr>
            <w:tcW w:w="82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eastAsia"/>
                <w:sz w:val="32"/>
                <w:szCs w:val="32"/>
              </w:rPr>
            </w:pPr>
            <w:r>
              <w:rPr>
                <w:rFonts w:hint="eastAsia"/>
                <w:sz w:val="32"/>
                <w:szCs w:val="32"/>
              </w:rPr>
              <w:t>（围绕项目任务，设定可考核的定量和定性指标，以及项目成果形式。）</w:t>
            </w:r>
          </w:p>
          <w:p>
            <w:pPr>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p>
            <w:pPr>
              <w:rPr>
                <w:rFonts w:hint="eastAsia"/>
              </w:rPr>
            </w:pPr>
          </w:p>
          <w:p>
            <w:pPr>
              <w:pStyle w:val="2"/>
              <w:numPr>
                <w:ilvl w:val="0"/>
                <w:numId w:val="0"/>
              </w:numPr>
              <w:ind w:left="0" w:firstLine="0"/>
              <w:rPr>
                <w:rFonts w:hint="eastAsia"/>
              </w:rPr>
            </w:pPr>
          </w:p>
          <w:p>
            <w:pPr>
              <w:pStyle w:val="2"/>
              <w:numPr>
                <w:ilvl w:val="0"/>
                <w:numId w:val="0"/>
              </w:numPr>
              <w:tabs>
                <w:tab w:val="clear" w:pos="420"/>
              </w:tabs>
              <w:ind w:leftChars="0"/>
              <w:rPr>
                <w:rFonts w:hint="eastAsia"/>
              </w:rPr>
            </w:pPr>
          </w:p>
          <w:p>
            <w:pPr>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99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hAnsi="仿宋_GB2312" w:eastAsia="仿宋_GB2312" w:cs="仿宋_GB2312"/>
                <w:b/>
                <w:sz w:val="32"/>
                <w:szCs w:val="32"/>
              </w:rPr>
            </w:pPr>
            <w:r>
              <w:rPr>
                <w:rFonts w:hint="eastAsia" w:ascii="仿宋_GB2312" w:hAnsi="仿宋_GB2312" w:cs="仿宋_GB2312"/>
                <w:b/>
                <w:sz w:val="32"/>
                <w:szCs w:val="32"/>
              </w:rPr>
              <w:t>项目进度安排</w:t>
            </w:r>
          </w:p>
        </w:tc>
        <w:tc>
          <w:tcPr>
            <w:tcW w:w="82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sz w:val="32"/>
                <w:szCs w:val="32"/>
              </w:rPr>
            </w:pPr>
            <w:r>
              <w:rPr>
                <w:rFonts w:hint="eastAsia"/>
                <w:sz w:val="32"/>
                <w:szCs w:val="32"/>
              </w:rPr>
              <w:t>（总体进度时间安排，确保2022年</w:t>
            </w:r>
            <w:r>
              <w:rPr>
                <w:rFonts w:hint="eastAsia"/>
                <w:sz w:val="32"/>
                <w:szCs w:val="32"/>
                <w:lang w:val="en-US" w:eastAsia="zh-CN"/>
              </w:rPr>
              <w:t>3</w:t>
            </w:r>
            <w:r>
              <w:rPr>
                <w:rFonts w:hint="eastAsia"/>
                <w:sz w:val="32"/>
                <w:szCs w:val="32"/>
              </w:rPr>
              <w:t>月前提交项目结题报告。应包括重点任务的关键时间节点。）</w:t>
            </w:r>
          </w:p>
          <w:p>
            <w:pPr>
              <w:pStyle w:val="2"/>
              <w:numPr>
                <w:ilvl w:val="0"/>
                <w:numId w:val="0"/>
              </w:numPr>
              <w:tabs>
                <w:tab w:val="clear" w:pos="420"/>
              </w:tabs>
              <w:ind w:leftChars="0"/>
              <w:rPr>
                <w:rFonts w:hint="eastAsia"/>
              </w:rPr>
            </w:pPr>
          </w:p>
          <w:p>
            <w:pPr>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p>
            <w:pPr>
              <w:pStyle w:val="2"/>
              <w:numPr>
                <w:ilvl w:val="0"/>
                <w:numId w:val="0"/>
              </w:numPr>
              <w:ind w:left="0" w:firstLine="0"/>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99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hAnsi="仿宋_GB2312" w:eastAsia="仿宋_GB2312" w:cs="仿宋_GB2312"/>
                <w:b/>
                <w:sz w:val="32"/>
                <w:szCs w:val="32"/>
              </w:rPr>
            </w:pPr>
            <w:r>
              <w:rPr>
                <w:rFonts w:hint="eastAsia" w:ascii="仿宋_GB2312" w:hAnsi="仿宋_GB2312" w:cs="仿宋_GB2312"/>
                <w:b/>
                <w:sz w:val="32"/>
                <w:szCs w:val="32"/>
              </w:rPr>
              <w:t>具体实施方案</w:t>
            </w:r>
          </w:p>
        </w:tc>
        <w:tc>
          <w:tcPr>
            <w:tcW w:w="8262"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rPr>
            </w:pPr>
            <w:r>
              <w:rPr>
                <w:rFonts w:hint="eastAsia"/>
                <w:sz w:val="32"/>
                <w:szCs w:val="32"/>
              </w:rPr>
              <w:t>（包括多方合作机制建设、专利数据库构建、专利申请评估机制建设、高价值专利培育、运营转化、公共服务网点建设、维权援助服务站建设等重点任务如何实施。）</w:t>
            </w:r>
          </w:p>
          <w:p>
            <w:pPr>
              <w:spacing w:line="500" w:lineRule="exact"/>
              <w:rPr>
                <w:rFonts w:hint="eastAsia"/>
              </w:rPr>
            </w:pPr>
          </w:p>
          <w:p>
            <w:pPr>
              <w:pStyle w:val="2"/>
              <w:numPr>
                <w:ilvl w:val="0"/>
                <w:numId w:val="0"/>
              </w:numPr>
              <w:ind w:left="0" w:firstLine="0"/>
              <w:rPr>
                <w:rFonts w:hint="eastAsia"/>
              </w:rPr>
            </w:pPr>
          </w:p>
          <w:p>
            <w:pPr>
              <w:rPr>
                <w:rFonts w:hint="eastAsia"/>
              </w:rPr>
            </w:pPr>
          </w:p>
          <w:p>
            <w:pPr>
              <w:pStyle w:val="2"/>
              <w:numPr>
                <w:ilvl w:val="0"/>
                <w:numId w:val="0"/>
              </w:numPr>
              <w:ind w:left="0" w:firstLine="0"/>
              <w:rPr>
                <w:rFonts w:hint="eastAsia"/>
              </w:rPr>
            </w:pPr>
          </w:p>
          <w:p>
            <w:pPr>
              <w:rPr>
                <w:rFonts w:hint="eastAsia"/>
              </w:rPr>
            </w:pPr>
          </w:p>
          <w:p>
            <w:pPr>
              <w:spacing w:line="500" w:lineRule="exact"/>
              <w:rPr>
                <w:rFonts w:hint="eastAsia"/>
              </w:rPr>
            </w:pPr>
          </w:p>
          <w:p>
            <w:pPr>
              <w:spacing w:line="500" w:lineRule="exact"/>
              <w:rPr>
                <w:rFonts w:hint="eastAsia"/>
              </w:rPr>
            </w:pPr>
          </w:p>
          <w:p>
            <w:pPr>
              <w:pStyle w:val="2"/>
              <w:numPr>
                <w:ilvl w:val="0"/>
                <w:numId w:val="0"/>
              </w:numPr>
              <w:tabs>
                <w:tab w:val="clear" w:pos="420"/>
              </w:tabs>
              <w:ind w:leftChars="0"/>
              <w:rPr>
                <w:rFonts w:hint="eastAsia"/>
              </w:rPr>
            </w:pPr>
          </w:p>
          <w:p>
            <w:pPr>
              <w:pStyle w:val="2"/>
              <w:numPr>
                <w:ilvl w:val="0"/>
                <w:numId w:val="0"/>
              </w:numPr>
              <w:ind w:left="0" w:firstLine="0"/>
              <w:rPr>
                <w:rFonts w:hint="eastAsia"/>
              </w:rPr>
            </w:pPr>
          </w:p>
          <w:p>
            <w:pPr>
              <w:rPr>
                <w:rFonts w:hint="eastAsia"/>
              </w:rPr>
            </w:pPr>
          </w:p>
          <w:p>
            <w:pPr>
              <w:pStyle w:val="2"/>
              <w:numPr>
                <w:ilvl w:val="0"/>
                <w:numId w:val="0"/>
              </w:numPr>
              <w:tabs>
                <w:tab w:val="clear" w:pos="420"/>
              </w:tabs>
              <w:ind w:leftChars="0"/>
              <w:rPr>
                <w:rFonts w:hint="eastAsia"/>
              </w:rPr>
            </w:pPr>
          </w:p>
        </w:tc>
      </w:tr>
    </w:tbl>
    <w:p>
      <w:pPr>
        <w:keepNext w:val="0"/>
        <w:keepLines w:val="0"/>
        <w:pageBreakBefore w:val="0"/>
        <w:widowControl w:val="0"/>
        <w:kinsoku/>
        <w:wordWrap/>
        <w:overflowPunct/>
        <w:topLinePunct w:val="0"/>
        <w:autoSpaceDE/>
        <w:autoSpaceDN/>
        <w:bidi w:val="0"/>
        <w:adjustRightInd/>
        <w:snapToGrid/>
        <w:spacing w:after="219" w:afterLines="50"/>
        <w:textAlignment w:val="auto"/>
        <w:rPr>
          <w:rFonts w:hint="eastAsia" w:ascii="仿宋_GB2312" w:hAnsi="仿宋_GB2312" w:eastAsia="仿宋_GB2312" w:cs="仿宋_GB2312"/>
          <w:sz w:val="32"/>
          <w:szCs w:val="32"/>
        </w:rPr>
      </w:pPr>
      <w:r>
        <w:rPr>
          <w:rFonts w:hint="eastAsia" w:ascii="小标宋" w:hAnsi="小标宋" w:eastAsia="小标宋" w:cs="小标宋"/>
          <w:color w:val="auto"/>
          <w:sz w:val="32"/>
          <w:szCs w:val="32"/>
          <w:shd w:val="clear" w:color="auto" w:fill="FFFFFF"/>
          <w:lang w:eastAsia="zh-CN"/>
        </w:rPr>
        <w:br w:type="page"/>
      </w: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黑体" w:hAnsi="黑体" w:eastAsia="黑体" w:cs="黑体"/>
          <w:sz w:val="32"/>
          <w:szCs w:val="32"/>
        </w:rPr>
        <w:t>三、项目工作团队</w:t>
      </w:r>
      <w:r>
        <w:rPr>
          <w:rFonts w:hint="eastAsia" w:ascii="仿宋_GB2312" w:hAnsi="仿宋_GB2312" w:eastAsia="仿宋_GB2312" w:cs="仿宋_GB2312"/>
          <w:sz w:val="32"/>
          <w:szCs w:val="32"/>
        </w:rPr>
        <w:t>（可据工作需求而增加空格）</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21"/>
        <w:gridCol w:w="992"/>
        <w:gridCol w:w="1276"/>
        <w:gridCol w:w="1276"/>
        <w:gridCol w:w="1222"/>
        <w:gridCol w:w="963"/>
        <w:gridCol w:w="100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w:t>
            </w: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团队</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出生</w:t>
            </w: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年份</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职务/</w:t>
            </w: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职称</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所学</w:t>
            </w: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w:t>
            </w: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及学历</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现从事专业</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在项目中任务</w:t>
            </w: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938" w:type="dxa"/>
            <w:tcBorders>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w:t>
            </w: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团队</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成员</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32"/>
                <w:szCs w:val="32"/>
              </w:rPr>
            </w:pP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after="219" w:afterLines="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四、项目经费预算</w:t>
      </w:r>
      <w:r>
        <w:rPr>
          <w:rFonts w:hint="eastAsia" w:ascii="仿宋_GB2312" w:hAnsi="仿宋_GB2312" w:eastAsia="仿宋_GB2312" w:cs="仿宋_GB2312"/>
          <w:sz w:val="32"/>
          <w:szCs w:val="32"/>
        </w:rPr>
        <w:t>（可据工作需求而增加空格）</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3731"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项目预算支出科目</w:t>
            </w:r>
          </w:p>
        </w:tc>
        <w:tc>
          <w:tcPr>
            <w:tcW w:w="1417"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金额</w:t>
            </w:r>
          </w:p>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（万元）</w:t>
            </w:r>
          </w:p>
        </w:tc>
        <w:tc>
          <w:tcPr>
            <w:tcW w:w="2814"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316" w:type="dxa"/>
            <w:noWrap w:val="0"/>
            <w:vAlign w:val="center"/>
          </w:tcPr>
          <w:p>
            <w:pPr>
              <w:jc w:val="center"/>
              <w:rPr>
                <w:rFonts w:hint="eastAsia" w:ascii="仿宋_GB2312" w:hAnsi="仿宋_GB2312" w:eastAsia="仿宋_GB2312" w:cs="仿宋_GB2312"/>
                <w:sz w:val="32"/>
                <w:szCs w:val="32"/>
              </w:rPr>
            </w:pPr>
          </w:p>
        </w:tc>
        <w:tc>
          <w:tcPr>
            <w:tcW w:w="3731" w:type="dxa"/>
            <w:noWrap w:val="0"/>
            <w:vAlign w:val="center"/>
          </w:tcPr>
          <w:p>
            <w:pPr>
              <w:jc w:val="left"/>
              <w:rPr>
                <w:rFonts w:hint="eastAsia" w:ascii="仿宋_GB2312" w:hAnsi="仿宋_GB2312" w:eastAsia="仿宋_GB2312" w:cs="仿宋_GB2312"/>
                <w:b/>
                <w:sz w:val="32"/>
                <w:szCs w:val="32"/>
              </w:rPr>
            </w:pPr>
          </w:p>
        </w:tc>
        <w:tc>
          <w:tcPr>
            <w:tcW w:w="1417" w:type="dxa"/>
            <w:noWrap w:val="0"/>
            <w:vAlign w:val="center"/>
          </w:tcPr>
          <w:p>
            <w:pPr>
              <w:jc w:val="center"/>
              <w:rPr>
                <w:rFonts w:hint="eastAsia" w:ascii="仿宋_GB2312" w:hAnsi="仿宋_GB2312" w:eastAsia="仿宋_GB2312" w:cs="仿宋_GB2312"/>
                <w:sz w:val="32"/>
                <w:szCs w:val="32"/>
              </w:rPr>
            </w:pPr>
          </w:p>
        </w:tc>
        <w:tc>
          <w:tcPr>
            <w:tcW w:w="2814" w:type="dxa"/>
            <w:noWrap w:val="0"/>
            <w:vAlign w:val="center"/>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316" w:type="dxa"/>
            <w:noWrap w:val="0"/>
            <w:vAlign w:val="center"/>
          </w:tcPr>
          <w:p>
            <w:pPr>
              <w:jc w:val="center"/>
              <w:rPr>
                <w:rFonts w:hint="eastAsia" w:ascii="仿宋_GB2312" w:hAnsi="仿宋_GB2312" w:eastAsia="仿宋_GB2312" w:cs="仿宋_GB2312"/>
                <w:sz w:val="32"/>
                <w:szCs w:val="32"/>
              </w:rPr>
            </w:pPr>
          </w:p>
        </w:tc>
        <w:tc>
          <w:tcPr>
            <w:tcW w:w="3731" w:type="dxa"/>
            <w:noWrap w:val="0"/>
            <w:vAlign w:val="center"/>
          </w:tcPr>
          <w:p>
            <w:pPr>
              <w:jc w:val="left"/>
              <w:rPr>
                <w:rFonts w:hint="eastAsia" w:ascii="仿宋_GB2312" w:hAnsi="仿宋_GB2312" w:eastAsia="仿宋_GB2312" w:cs="仿宋_GB2312"/>
                <w:b/>
                <w:sz w:val="32"/>
                <w:szCs w:val="32"/>
              </w:rPr>
            </w:pPr>
          </w:p>
        </w:tc>
        <w:tc>
          <w:tcPr>
            <w:tcW w:w="1417" w:type="dxa"/>
            <w:noWrap w:val="0"/>
            <w:vAlign w:val="center"/>
          </w:tcPr>
          <w:p>
            <w:pPr>
              <w:jc w:val="center"/>
              <w:rPr>
                <w:rFonts w:hint="eastAsia" w:ascii="仿宋_GB2312" w:hAnsi="仿宋_GB2312" w:eastAsia="仿宋_GB2312" w:cs="仿宋_GB2312"/>
                <w:sz w:val="32"/>
                <w:szCs w:val="32"/>
              </w:rPr>
            </w:pPr>
          </w:p>
        </w:tc>
        <w:tc>
          <w:tcPr>
            <w:tcW w:w="2814" w:type="dxa"/>
            <w:noWrap w:val="0"/>
            <w:vAlign w:val="center"/>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316" w:type="dxa"/>
            <w:noWrap w:val="0"/>
            <w:vAlign w:val="center"/>
          </w:tcPr>
          <w:p>
            <w:pPr>
              <w:jc w:val="center"/>
              <w:rPr>
                <w:rFonts w:hint="eastAsia" w:ascii="仿宋_GB2312" w:hAnsi="仿宋_GB2312" w:eastAsia="仿宋_GB2312" w:cs="仿宋_GB2312"/>
                <w:sz w:val="32"/>
                <w:szCs w:val="32"/>
              </w:rPr>
            </w:pPr>
          </w:p>
        </w:tc>
        <w:tc>
          <w:tcPr>
            <w:tcW w:w="3731" w:type="dxa"/>
            <w:noWrap w:val="0"/>
            <w:vAlign w:val="center"/>
          </w:tcPr>
          <w:p>
            <w:pPr>
              <w:jc w:val="left"/>
              <w:rPr>
                <w:rFonts w:hint="eastAsia" w:ascii="仿宋_GB2312" w:hAnsi="仿宋_GB2312" w:eastAsia="仿宋_GB2312" w:cs="仿宋_GB2312"/>
                <w:b/>
                <w:sz w:val="32"/>
                <w:szCs w:val="32"/>
              </w:rPr>
            </w:pPr>
          </w:p>
        </w:tc>
        <w:tc>
          <w:tcPr>
            <w:tcW w:w="1417" w:type="dxa"/>
            <w:noWrap w:val="0"/>
            <w:vAlign w:val="center"/>
          </w:tcPr>
          <w:p>
            <w:pPr>
              <w:jc w:val="center"/>
              <w:rPr>
                <w:rFonts w:hint="eastAsia" w:ascii="仿宋_GB2312" w:hAnsi="仿宋_GB2312" w:eastAsia="仿宋_GB2312" w:cs="仿宋_GB2312"/>
                <w:sz w:val="32"/>
                <w:szCs w:val="32"/>
              </w:rPr>
            </w:pPr>
          </w:p>
        </w:tc>
        <w:tc>
          <w:tcPr>
            <w:tcW w:w="2814" w:type="dxa"/>
            <w:noWrap w:val="0"/>
            <w:vAlign w:val="center"/>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316" w:type="dxa"/>
            <w:noWrap w:val="0"/>
            <w:vAlign w:val="center"/>
          </w:tcPr>
          <w:p>
            <w:pPr>
              <w:jc w:val="center"/>
              <w:rPr>
                <w:rFonts w:hint="eastAsia" w:ascii="仿宋_GB2312" w:hAnsi="仿宋_GB2312" w:eastAsia="仿宋_GB2312" w:cs="仿宋_GB2312"/>
                <w:sz w:val="32"/>
                <w:szCs w:val="32"/>
              </w:rPr>
            </w:pPr>
          </w:p>
        </w:tc>
        <w:tc>
          <w:tcPr>
            <w:tcW w:w="3731" w:type="dxa"/>
            <w:noWrap w:val="0"/>
            <w:vAlign w:val="center"/>
          </w:tcPr>
          <w:p>
            <w:pPr>
              <w:jc w:val="left"/>
              <w:rPr>
                <w:rFonts w:hint="eastAsia" w:ascii="仿宋_GB2312" w:hAnsi="仿宋_GB2312" w:eastAsia="仿宋_GB2312" w:cs="仿宋_GB2312"/>
                <w:b/>
                <w:sz w:val="32"/>
                <w:szCs w:val="32"/>
              </w:rPr>
            </w:pPr>
          </w:p>
        </w:tc>
        <w:tc>
          <w:tcPr>
            <w:tcW w:w="1417" w:type="dxa"/>
            <w:noWrap w:val="0"/>
            <w:vAlign w:val="center"/>
          </w:tcPr>
          <w:p>
            <w:pPr>
              <w:jc w:val="center"/>
              <w:rPr>
                <w:rFonts w:hint="eastAsia" w:ascii="仿宋_GB2312" w:hAnsi="仿宋_GB2312" w:eastAsia="仿宋_GB2312" w:cs="仿宋_GB2312"/>
                <w:sz w:val="32"/>
                <w:szCs w:val="32"/>
              </w:rPr>
            </w:pPr>
          </w:p>
        </w:tc>
        <w:tc>
          <w:tcPr>
            <w:tcW w:w="2814" w:type="dxa"/>
            <w:noWrap w:val="0"/>
            <w:vAlign w:val="center"/>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316" w:type="dxa"/>
            <w:noWrap w:val="0"/>
            <w:vAlign w:val="center"/>
          </w:tcPr>
          <w:p>
            <w:pPr>
              <w:jc w:val="center"/>
              <w:rPr>
                <w:rFonts w:hint="eastAsia" w:ascii="仿宋_GB2312" w:hAnsi="仿宋_GB2312" w:eastAsia="仿宋_GB2312" w:cs="仿宋_GB2312"/>
                <w:sz w:val="32"/>
                <w:szCs w:val="32"/>
              </w:rPr>
            </w:pPr>
          </w:p>
        </w:tc>
        <w:tc>
          <w:tcPr>
            <w:tcW w:w="3731" w:type="dxa"/>
            <w:noWrap w:val="0"/>
            <w:vAlign w:val="center"/>
          </w:tcPr>
          <w:p>
            <w:pPr>
              <w:jc w:val="left"/>
              <w:rPr>
                <w:rFonts w:hint="eastAsia" w:ascii="仿宋_GB2312" w:hAnsi="仿宋_GB2312" w:eastAsia="仿宋_GB2312" w:cs="仿宋_GB2312"/>
                <w:b/>
                <w:sz w:val="32"/>
                <w:szCs w:val="32"/>
              </w:rPr>
            </w:pPr>
          </w:p>
        </w:tc>
        <w:tc>
          <w:tcPr>
            <w:tcW w:w="1417" w:type="dxa"/>
            <w:noWrap w:val="0"/>
            <w:vAlign w:val="center"/>
          </w:tcPr>
          <w:p>
            <w:pPr>
              <w:jc w:val="center"/>
              <w:rPr>
                <w:rFonts w:hint="eastAsia" w:ascii="仿宋_GB2312" w:hAnsi="仿宋_GB2312" w:eastAsia="仿宋_GB2312" w:cs="仿宋_GB2312"/>
                <w:sz w:val="32"/>
                <w:szCs w:val="32"/>
              </w:rPr>
            </w:pPr>
          </w:p>
        </w:tc>
        <w:tc>
          <w:tcPr>
            <w:tcW w:w="2814" w:type="dxa"/>
            <w:noWrap w:val="0"/>
            <w:vAlign w:val="center"/>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316" w:type="dxa"/>
            <w:noWrap w:val="0"/>
            <w:vAlign w:val="center"/>
          </w:tcPr>
          <w:p>
            <w:pPr>
              <w:jc w:val="center"/>
              <w:rPr>
                <w:rFonts w:hint="eastAsia" w:ascii="仿宋_GB2312" w:hAnsi="仿宋_GB2312" w:eastAsia="仿宋_GB2312" w:cs="仿宋_GB2312"/>
                <w:sz w:val="32"/>
                <w:szCs w:val="32"/>
              </w:rPr>
            </w:pPr>
          </w:p>
        </w:tc>
        <w:tc>
          <w:tcPr>
            <w:tcW w:w="3731" w:type="dxa"/>
            <w:noWrap w:val="0"/>
            <w:vAlign w:val="center"/>
          </w:tcPr>
          <w:p>
            <w:pPr>
              <w:jc w:val="left"/>
              <w:rPr>
                <w:rFonts w:hint="eastAsia" w:ascii="仿宋_GB2312" w:hAnsi="仿宋_GB2312" w:eastAsia="仿宋_GB2312" w:cs="仿宋_GB2312"/>
                <w:b/>
                <w:sz w:val="32"/>
                <w:szCs w:val="32"/>
              </w:rPr>
            </w:pPr>
          </w:p>
        </w:tc>
        <w:tc>
          <w:tcPr>
            <w:tcW w:w="1417" w:type="dxa"/>
            <w:noWrap w:val="0"/>
            <w:vAlign w:val="center"/>
          </w:tcPr>
          <w:p>
            <w:pPr>
              <w:jc w:val="center"/>
              <w:rPr>
                <w:rFonts w:hint="eastAsia" w:ascii="仿宋_GB2312" w:hAnsi="仿宋_GB2312" w:eastAsia="仿宋_GB2312" w:cs="仿宋_GB2312"/>
                <w:sz w:val="32"/>
                <w:szCs w:val="32"/>
              </w:rPr>
            </w:pPr>
          </w:p>
        </w:tc>
        <w:tc>
          <w:tcPr>
            <w:tcW w:w="2814" w:type="dxa"/>
            <w:noWrap w:val="0"/>
            <w:vAlign w:val="center"/>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47" w:type="dxa"/>
            <w:gridSpan w:val="2"/>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项目预算支出合计</w:t>
            </w:r>
          </w:p>
        </w:tc>
        <w:tc>
          <w:tcPr>
            <w:tcW w:w="1417" w:type="dxa"/>
            <w:noWrap w:val="0"/>
            <w:vAlign w:val="center"/>
          </w:tcPr>
          <w:p>
            <w:pPr>
              <w:jc w:val="center"/>
              <w:rPr>
                <w:rFonts w:hint="eastAsia" w:ascii="仿宋_GB2312" w:hAnsi="仿宋_GB2312" w:eastAsia="仿宋_GB2312" w:cs="仿宋_GB2312"/>
                <w:sz w:val="32"/>
                <w:szCs w:val="32"/>
              </w:rPr>
            </w:pPr>
          </w:p>
        </w:tc>
        <w:tc>
          <w:tcPr>
            <w:tcW w:w="2814" w:type="dxa"/>
            <w:noWrap w:val="0"/>
            <w:vAlign w:val="center"/>
          </w:tcPr>
          <w:p>
            <w:pPr>
              <w:jc w:val="left"/>
              <w:rPr>
                <w:rFonts w:hint="eastAsia" w:ascii="仿宋_GB2312" w:hAnsi="仿宋_GB2312" w:eastAsia="仿宋_GB2312" w:cs="仿宋_GB2312"/>
                <w:sz w:val="32"/>
                <w:szCs w:val="32"/>
              </w:rPr>
            </w:pPr>
          </w:p>
        </w:tc>
      </w:tr>
    </w:tbl>
    <w:p>
      <w:pPr>
        <w:rPr>
          <w:rFonts w:hint="eastAsia" w:eastAsia="黑体"/>
          <w:color w:val="auto"/>
          <w:sz w:val="32"/>
          <w:szCs w:val="32"/>
        </w:rPr>
      </w:pPr>
      <w:r>
        <w:rPr>
          <w:rFonts w:hint="eastAsia" w:ascii="小标宋" w:hAnsi="小标宋" w:eastAsia="小标宋" w:cs="小标宋"/>
          <w:color w:val="auto"/>
          <w:sz w:val="32"/>
          <w:szCs w:val="32"/>
          <w:shd w:val="clear" w:color="auto" w:fill="FFFFFF"/>
          <w:lang w:eastAsia="zh-CN"/>
        </w:rPr>
        <w:br w:type="page"/>
      </w:r>
      <w:r>
        <w:rPr>
          <w:rFonts w:hint="eastAsia" w:ascii="黑体" w:hAnsi="黑体" w:eastAsia="黑体" w:cs="黑体"/>
          <w:color w:val="auto"/>
          <w:sz w:val="32"/>
          <w:szCs w:val="32"/>
          <w:shd w:val="clear" w:color="auto" w:fill="FFFFFF"/>
          <w:lang w:val="en-US" w:eastAsia="zh-CN"/>
        </w:rPr>
        <w:t xml:space="preserve">    </w:t>
      </w:r>
      <w:r>
        <w:rPr>
          <w:rFonts w:hint="eastAsia" w:eastAsia="黑体"/>
          <w:color w:val="auto"/>
          <w:sz w:val="32"/>
          <w:szCs w:val="32"/>
          <w:lang w:eastAsia="zh-CN"/>
        </w:rPr>
        <w:t>五</w:t>
      </w:r>
      <w:r>
        <w:rPr>
          <w:rFonts w:hint="eastAsia" w:eastAsia="黑体"/>
          <w:color w:val="auto"/>
          <w:sz w:val="32"/>
          <w:szCs w:val="32"/>
        </w:rPr>
        <w:t>、相关单位意见</w:t>
      </w:r>
      <w:r>
        <w:rPr>
          <w:rFonts w:hint="eastAsia" w:ascii="仿宋" w:hAnsi="仿宋" w:eastAsia="仿宋" w:cs="仿宋"/>
          <w:color w:val="auto"/>
          <w:szCs w:val="32"/>
          <w:lang w:eastAsia="zh-CN"/>
        </w:rPr>
        <w:t>（</w:t>
      </w:r>
      <w:r>
        <w:rPr>
          <w:rFonts w:hint="eastAsia" w:ascii="仿宋_GB2312" w:hAnsi="仿宋_GB2312" w:eastAsia="仿宋_GB2312" w:cs="仿宋_GB2312"/>
          <w:color w:val="auto"/>
          <w:sz w:val="28"/>
          <w:szCs w:val="28"/>
          <w:lang w:eastAsia="zh-CN"/>
        </w:rPr>
        <w:t>如有多个联合申报单位，可加行</w:t>
      </w:r>
      <w:r>
        <w:rPr>
          <w:rFonts w:hint="eastAsia" w:ascii="仿宋" w:hAnsi="仿宋" w:eastAsia="仿宋" w:cs="仿宋"/>
          <w:color w:val="auto"/>
          <w:szCs w:val="32"/>
          <w:lang w:eastAsia="zh-CN"/>
        </w:rPr>
        <w:t>）</w:t>
      </w:r>
    </w:p>
    <w:tbl>
      <w:tblPr>
        <w:tblStyle w:val="3"/>
        <w:tblW w:w="0" w:type="auto"/>
        <w:tblInd w:w="-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3"/>
        <w:gridCol w:w="3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trPr>
        <w:tc>
          <w:tcPr>
            <w:tcW w:w="5743" w:type="dxa"/>
            <w:noWrap w:val="0"/>
            <w:vAlign w:val="top"/>
          </w:tcPr>
          <w:p>
            <w:pPr>
              <w:spacing w:line="5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申报单位意见</w:t>
            </w:r>
          </w:p>
        </w:tc>
        <w:tc>
          <w:tcPr>
            <w:tcW w:w="3578"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负责人签字：</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单位盖章：</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4" w:hRule="atLeast"/>
        </w:trPr>
        <w:tc>
          <w:tcPr>
            <w:tcW w:w="5743" w:type="dxa"/>
            <w:noWrap w:val="0"/>
            <w:vAlign w:val="top"/>
          </w:tcPr>
          <w:p>
            <w:pPr>
              <w:spacing w:line="56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联合申报单位</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意见</w:t>
            </w:r>
          </w:p>
        </w:tc>
        <w:tc>
          <w:tcPr>
            <w:tcW w:w="3578" w:type="dxa"/>
            <w:noWrap w:val="0"/>
            <w:vAlign w:val="top"/>
          </w:tcPr>
          <w:p>
            <w:pPr>
              <w:spacing w:line="5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负责人签字：</w:t>
            </w:r>
          </w:p>
          <w:p>
            <w:pPr>
              <w:spacing w:line="560" w:lineRule="exact"/>
              <w:rPr>
                <w:rFonts w:hint="eastAsia" w:ascii="仿宋_GB2312" w:hAnsi="仿宋_GB2312" w:eastAsia="仿宋_GB2312" w:cs="仿宋_GB2312"/>
                <w:color w:val="auto"/>
                <w:sz w:val="28"/>
                <w:szCs w:val="28"/>
              </w:rPr>
            </w:pPr>
          </w:p>
          <w:p>
            <w:pPr>
              <w:spacing w:line="560" w:lineRule="exact"/>
              <w:rPr>
                <w:rFonts w:hint="eastAsia" w:ascii="仿宋_GB2312" w:hAnsi="仿宋_GB2312" w:eastAsia="仿宋_GB2312" w:cs="仿宋_GB2312"/>
                <w:color w:val="auto"/>
                <w:sz w:val="28"/>
                <w:szCs w:val="28"/>
              </w:rPr>
            </w:pPr>
          </w:p>
          <w:p>
            <w:pPr>
              <w:spacing w:line="5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单位盖章：</w:t>
            </w:r>
          </w:p>
          <w:p>
            <w:pPr>
              <w:spacing w:line="560" w:lineRule="exact"/>
              <w:rPr>
                <w:rFonts w:hint="eastAsia" w:ascii="仿宋_GB2312" w:hAnsi="仿宋_GB2312" w:eastAsia="仿宋_GB2312" w:cs="仿宋_GB2312"/>
                <w:color w:val="auto"/>
                <w:sz w:val="28"/>
                <w:szCs w:val="28"/>
              </w:rPr>
            </w:pPr>
          </w:p>
          <w:p>
            <w:pPr>
              <w:spacing w:line="560" w:lineRule="exact"/>
              <w:rPr>
                <w:rFonts w:hint="eastAsia" w:ascii="仿宋_GB2312" w:hAnsi="仿宋_GB2312" w:eastAsia="仿宋_GB2312" w:cs="仿宋_GB2312"/>
                <w:color w:val="auto"/>
                <w:sz w:val="28"/>
                <w:szCs w:val="28"/>
              </w:rPr>
            </w:pPr>
          </w:p>
          <w:p>
            <w:pPr>
              <w:spacing w:line="5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年  月  日</w:t>
            </w:r>
          </w:p>
        </w:tc>
      </w:tr>
    </w:tbl>
    <w:p/>
    <w:p>
      <w:pPr>
        <w:rPr>
          <w:rFonts w:hint="eastAsia" w:ascii="仿宋_GB2312"/>
          <w:szCs w:val="30"/>
        </w:rPr>
      </w:pPr>
    </w:p>
    <w:p>
      <w:pPr>
        <w:rPr>
          <w:rFonts w:hint="eastAsia" w:ascii="仿宋_GB2312" w:eastAsia="仿宋_GB2312"/>
          <w:szCs w:val="30"/>
          <w:lang w:eastAsia="zh-CN"/>
        </w:rPr>
      </w:pPr>
    </w:p>
    <w:p>
      <w:pPr>
        <w:rPr>
          <w:rFonts w:ascii="仿宋_GB2312"/>
          <w:szCs w:val="30"/>
        </w:rPr>
      </w:pPr>
    </w:p>
    <w:p>
      <w:pPr>
        <w:rPr>
          <w:rFonts w:ascii="仿宋_GB2312"/>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49FEAE"/>
    <w:multiLevelType w:val="singleLevel"/>
    <w:tmpl w:val="CC49FEAE"/>
    <w:lvl w:ilvl="0" w:tentative="0">
      <w:start w:val="1"/>
      <w:numFmt w:val="chineseCounting"/>
      <w:suff w:val="nothing"/>
      <w:lvlText w:val="%1、"/>
      <w:lvlJc w:val="left"/>
      <w:rPr>
        <w:rFonts w:hint="eastAsia"/>
      </w:rPr>
    </w:lvl>
  </w:abstractNum>
  <w:abstractNum w:abstractNumId="1">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A1E40"/>
    <w:rsid w:val="4A7A1E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样式1"/>
    <w:basedOn w:val="2"/>
    <w:qFormat/>
    <w:uiPriority w:val="0"/>
    <w:pPr>
      <w:widowControl/>
      <w:adjustRightInd w:val="0"/>
      <w:snapToGrid w:val="0"/>
      <w:spacing w:before="100" w:beforeAutospacing="1" w:after="100" w:afterAutospacing="1" w:line="640" w:lineRule="exact"/>
      <w:jc w:val="center"/>
    </w:pPr>
    <w:rPr>
      <w:rFonts w:ascii="小标宋" w:eastAsia="小标宋"/>
      <w:color w:val="000000"/>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2021-08-31T09:02:00Z</dcterms:created>
  <dc:creator>小莉</dc:creator>
  <cp:lastModifiedBy>小莉</cp:lastModifiedBy>
  <dcterms:modified xsi:type="dcterms:W3CDTF">2021-08-31T09:03:43Z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B32505E71D444854949C71A62BCC6BF0</vt:lpwstr>
  </property>
</Properties>
</file>