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2021年自治区重点研发计划—农业农村领域拟立项项目表</w:t>
      </w:r>
    </w:p>
    <w:tbl>
      <w:tblPr>
        <w:tblStyle w:val="13"/>
        <w:tblW w:w="83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5119"/>
        <w:gridCol w:w="26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项目主持单位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压砂瓜替代产业开发技术研究与示范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宁夏绿色、安全、优质农产品产区生产体系创建与路径研究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宁夏农产品质量标准与检测技术研究所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宁夏主要瓜菜绿色高效优质生产技术规程集成研究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宁夏奶牛精准化健康养殖技术规程集成研究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宁夏冷鲜牛羊肉高品质生产及贮运保鲜技术规程集成研究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宁夏葡萄酒产业生产技术规程集成研究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宁夏贺兰山东麓葡萄酒产业   园区管理委员会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宁夏冷凉区特色优质蔬菜绿色冷链物流保鲜技术规程集成研究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滩羊绿色健康养殖技术规程集成研究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                       动物科学研究所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优质粮食标准化生产技术规程集成研究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宁夏农林科学院农作物研究所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枸杞标准化生产技术规程集成研究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                        枸杞科学研究所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宁夏肉牛标准化生产技术规程集成研究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宁夏回族自治区畜牧工作站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海原县关庄乡高台村特色产业发展关键技术集成示范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海原县科技服务中心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海原县方堡村老果园改造与种养结合关键技术集成应用与示范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海原县科技服务中心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海原县有机旱作及高效节水农业技术集成创新与示范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固原中华蜜蜂种质资源价值评价及核心种群遴选繁育研究与示范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固原市养蜂水产                       技术推广服务中心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茶用枸杞产业化开发关键技术研究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宁夏农林科学院                       枸杞科学研究所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宁夏葡萄霜霉菌卵孢子特性及防控技术研究与应用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0204FF"/>
    <w:rsid w:val="0B3B431E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1 字符"/>
    <w:basedOn w:val="12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2021-11-11T06:46:49Z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