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/>
        <w:textAlignment w:val="auto"/>
        <w:rPr>
          <w:rFonts w:hint="eastAsia" w:ascii="仿宋" w:hAnsi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Times New Roman" w:hAnsi="Times New Roman" w:eastAsia="方正小标宋_GBK" w:cs="方正小标宋_GBK"/>
          <w:b w:val="0"/>
          <w:bCs/>
          <w:i w:val="0"/>
          <w:caps w:val="0"/>
          <w:color w:val="auto"/>
          <w:spacing w:val="-17"/>
          <w:kern w:val="0"/>
          <w:sz w:val="44"/>
          <w:szCs w:val="44"/>
          <w:lang w:val="en" w:eastAsia="zh-CN" w:bidi="ar"/>
        </w:rPr>
        <w:t>2022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-17"/>
          <w:kern w:val="0"/>
          <w:sz w:val="44"/>
          <w:szCs w:val="44"/>
          <w:lang w:val="en" w:eastAsia="zh-CN" w:bidi="ar"/>
        </w:rPr>
        <w:t>年第一期线上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-17"/>
          <w:kern w:val="0"/>
          <w:sz w:val="44"/>
          <w:szCs w:val="44"/>
          <w:lang w:val="en-US" w:eastAsia="zh-CN" w:bidi="ar"/>
        </w:rPr>
        <w:t>“企业家创新精神培育行动”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科技政策宣贯培训班学员培训数量建议表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5"/>
        <w:tblW w:w="88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属地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学员培训任务（人）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银川市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石嘴山市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吴忠市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固原市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中卫市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宁东基地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642"/>
              <w:jc w:val="center"/>
              <w:textAlignment w:val="auto"/>
              <w:outlineLvl w:val="9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2400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D204D"/>
    <w:rsid w:val="2CF95DF8"/>
    <w:rsid w:val="4DEB74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2022-01-21T06:50:02Z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