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36"/>
          <w:szCs w:val="36"/>
          <w:lang w:val="en-US" w:eastAsia="zh-CN"/>
        </w:rPr>
        <w:t>各生产力促进中心火炬统计培训报名汇总表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0"/>
          <w:szCs w:val="40"/>
          <w:lang w:val="en-US" w:eastAsia="zh-CN"/>
        </w:rPr>
      </w:pPr>
    </w:p>
    <w:tbl>
      <w:tblPr>
        <w:tblStyle w:val="4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590"/>
        <w:gridCol w:w="2829"/>
        <w:gridCol w:w="1812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 xml:space="preserve">    备注：《培训班报名汇总表》请于2月24日前发送至邮箱：xxsgykj@163.com。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EA46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yys</dc:creator>
  <cp:lastModifiedBy>银奇</cp:lastModifiedBy>
  <dcterms:modified xsi:type="dcterms:W3CDTF">2022-02-23T01:35:21Z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