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龙岩市科学技术局关于2022年度新材料新能源科技企业名单的公告</w:t>
      </w:r>
    </w:p>
    <w:p>
      <w:pPr>
        <w:keepNext w:val="0"/>
        <w:keepLines w:val="0"/>
        <w:pageBreakBefore w:val="0"/>
        <w:kinsoku/>
        <w:wordWrap/>
        <w:overflowPunct/>
        <w:topLinePunct w:val="0"/>
        <w:autoSpaceDE/>
        <w:autoSpaceDN/>
        <w:bidi w:val="0"/>
        <w:adjustRightInd/>
        <w:snapToGrid/>
        <w:spacing w:line="600" w:lineRule="exact"/>
        <w:ind w:firstLine="645"/>
        <w:rPr>
          <w:rFonts w:ascii="仿宋" w:hAnsi="仿宋" w:eastAsia="仿宋" w:cs="仿宋_GB2312"/>
          <w:sz w:val="32"/>
          <w:szCs w:val="32"/>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各有关单位：</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kern w:val="2"/>
          <w:sz w:val="32"/>
          <w:szCs w:val="32"/>
          <w:lang w:val="en-US" w:eastAsia="zh-CN" w:bidi="ar-SA"/>
        </w:rPr>
        <w:t>根据《龙岩市人民政府办公室印发关于做大做强新材料新能源产业若干措施的通知》（龙政办规〔2022〕9号）《龙岩市科学技术局关于开展2022年度新材料新能源科技企业入库遴选工作的通知》（龙科发〔2022〕7号）文件精神，经形式审查、专家评审、部门会审等程序，并经研究通过，现将2022年度新材料新能源科技企业名单予以公告。</w:t>
      </w:r>
    </w:p>
    <w:p>
      <w:pPr>
        <w:pStyle w:val="2"/>
        <w:rPr>
          <w:rFonts w:hint="eastAsia" w:ascii="仿宋_GB2312" w:hAnsi="仿宋" w:eastAsia="仿宋_GB2312" w:cs="仿宋_GB2312"/>
          <w:kern w:val="2"/>
          <w:sz w:val="32"/>
          <w:szCs w:val="32"/>
          <w:lang w:val="en-US" w:eastAsia="zh-CN" w:bidi="ar-SA"/>
        </w:rPr>
      </w:pPr>
    </w:p>
    <w:p>
      <w:pPr>
        <w:pStyle w:val="2"/>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附件：2022年度新材料新能源科技企业名单</w:t>
      </w:r>
    </w:p>
    <w:p>
      <w:pPr>
        <w:pStyle w:val="2"/>
        <w:rPr>
          <w:rFonts w:hint="eastAsia" w:ascii="仿宋_GB2312" w:hAnsi="仿宋" w:eastAsia="仿宋_GB2312" w:cs="仿宋_GB2312"/>
          <w:kern w:val="2"/>
          <w:sz w:val="32"/>
          <w:szCs w:val="32"/>
          <w:lang w:val="en-US" w:eastAsia="zh-CN" w:bidi="ar-SA"/>
        </w:rPr>
      </w:pPr>
    </w:p>
    <w:p>
      <w:pPr>
        <w:pStyle w:val="2"/>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xml:space="preserve">                              龙岩市科学技术局</w:t>
      </w:r>
    </w:p>
    <w:p>
      <w:pPr>
        <w:pStyle w:val="2"/>
        <w:rPr>
          <w:rFonts w:hint="default"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xml:space="preserve">                              2022年10月14日</w:t>
      </w:r>
    </w:p>
    <w:p>
      <w:pPr>
        <w:pStyle w:val="2"/>
        <w:rPr>
          <w:rFonts w:hint="default" w:ascii="仿宋_GB2312" w:hAnsi="仿宋" w:eastAsia="仿宋_GB2312" w:cs="仿宋_GB2312"/>
          <w:kern w:val="2"/>
          <w:sz w:val="32"/>
          <w:szCs w:val="32"/>
          <w:lang w:val="en-US" w:eastAsia="zh-CN" w:bidi="ar-SA"/>
        </w:rPr>
        <w:sectPr>
          <w:footerReference r:id="rId3" w:type="default"/>
          <w:pgSz w:w="11906" w:h="16838"/>
          <w:pgMar w:top="2098" w:right="1474" w:bottom="1985" w:left="1531" w:header="851" w:footer="992" w:gutter="0"/>
          <w:pgNumType w:fmt="numberInDash"/>
          <w:cols w:space="425" w:num="1"/>
          <w:rtlGutter w:val="1"/>
          <w:docGrid w:type="lines" w:linePitch="312" w:charSpace="0"/>
        </w:sectPr>
      </w:pPr>
      <w:r>
        <w:rPr>
          <w:rFonts w:hint="eastAsia" w:ascii="仿宋_GB2312" w:hAnsi="仿宋" w:eastAsia="仿宋_GB2312" w:cs="仿宋_GB2312"/>
          <w:kern w:val="2"/>
          <w:sz w:val="32"/>
          <w:szCs w:val="32"/>
          <w:lang w:val="en-US" w:eastAsia="zh-CN" w:bidi="ar-SA"/>
        </w:rPr>
        <w:t xml:space="preserve">                </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baseline"/>
        <w:rPr>
          <w:rFonts w:hint="default"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2022年度新材料新能源科技企业名单</w:t>
      </w:r>
    </w:p>
    <w:tbl>
      <w:tblPr>
        <w:tblStyle w:val="6"/>
        <w:tblW w:w="8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0"/>
        <w:gridCol w:w="6159"/>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blHeader/>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序号</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企业名称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入库类型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福建省长汀金龙稀土有限公司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紫金矿业集团黄金冶炼有限公司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福建德尔科技股份有限公司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4</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福建常青新能源科技有限公司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5</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福建紫金铜业有限公司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6</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福建省龙德新能源有限公司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7</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福建赛特新材股份有限公司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8</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福建龙氟化工有限公司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9</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福建紫金贵金属材料有限公司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10</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福建省华裕天恒科技有限公司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11</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福建贝思科电子材料股份有限公司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12</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福建清景铜箔有限公司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13</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龙岩思康新材料有限公司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14</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时代思康新材料有限公司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15</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福建紫金选矿药剂有限公司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16</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福建省长汀卓尔科技股份有限公司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17</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天守（福建）超纤科技股份有限公司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18</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福建致尚生物质材料发展有限公司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19</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福建晶辉新材料科技有限公司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20</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福建铭麟科技有限公司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21</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福建中晶科技有限公司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22</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福建天甫电子材料有限公司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23</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福建省漳平市九鼎氟化工有限公司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24</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福建晶旭半导体科技有限公司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25</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福建福迩金生物科技有限公司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26</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福建强纶新材料股份有限公司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27</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福建天利高新材料有限公司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28</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福建卫东新能源股份有限公司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29</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福建龙新三维阵列科技有限公司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30</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福建宏贯路桥防腐科技股份有限公司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31</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福建龙夏电子科技有限公司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32</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福建鸣友新材料科技有限公司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33</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福建中意铁科新型材料有限公司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34</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上杭汉晶新材料科技有限公司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35</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福建瑞森新材料股份有限公司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36</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福建韩研环保科技有限公司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
              </w:rPr>
              <w:t>37</w:t>
            </w:r>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福建合信创展科技有限公司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38</w:t>
            </w:r>
            <w:bookmarkStart w:id="0" w:name="_GoBack"/>
            <w:bookmarkEnd w:id="0"/>
          </w:p>
        </w:tc>
        <w:tc>
          <w:tcPr>
            <w:tcW w:w="6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福建国威电子科技股份有限公司</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r>
    </w:tbl>
    <w:p>
      <w:pPr>
        <w:pStyle w:val="2"/>
        <w:ind w:left="0" w:leftChars="0" w:firstLine="0" w:firstLineChars="0"/>
        <w:jc w:val="center"/>
        <w:rPr>
          <w:rFonts w:hint="eastAsia" w:ascii="方正小标宋简体" w:hAnsi="方正小标宋简体" w:eastAsia="方正小标宋简体" w:cs="方正小标宋简体"/>
          <w:kern w:val="2"/>
          <w:sz w:val="44"/>
          <w:szCs w:val="44"/>
          <w:lang w:val="en-US" w:eastAsia="zh-CN" w:bidi="ar-SA"/>
        </w:rPr>
      </w:pPr>
    </w:p>
    <w:sectPr>
      <w:pgSz w:w="11906" w:h="16838"/>
      <w:pgMar w:top="2098" w:right="1474" w:bottom="1985" w:left="1531" w:header="851" w:footer="992"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- 4 -</w:t>
    </w:r>
    <w:r>
      <w:rPr>
        <w:rStyle w:val="8"/>
        <w:rFonts w:ascii="宋体" w:hAnsi="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ZiNjA5M2M0NTk5MTBiY2NhOWFiZjcxNTdkYzdmYjYifQ=="/>
  </w:docVars>
  <w:rsids>
    <w:rsidRoot w:val="00C63B8A"/>
    <w:rsid w:val="000208C8"/>
    <w:rsid w:val="00037955"/>
    <w:rsid w:val="00082A61"/>
    <w:rsid w:val="000B0087"/>
    <w:rsid w:val="000B0E93"/>
    <w:rsid w:val="00144BFB"/>
    <w:rsid w:val="002A3244"/>
    <w:rsid w:val="002D076F"/>
    <w:rsid w:val="00387AFB"/>
    <w:rsid w:val="00387C1E"/>
    <w:rsid w:val="003A6044"/>
    <w:rsid w:val="003C6282"/>
    <w:rsid w:val="00495B5F"/>
    <w:rsid w:val="004B33F4"/>
    <w:rsid w:val="005144C0"/>
    <w:rsid w:val="005168E2"/>
    <w:rsid w:val="00621425"/>
    <w:rsid w:val="006E2C47"/>
    <w:rsid w:val="006E4C3E"/>
    <w:rsid w:val="00781531"/>
    <w:rsid w:val="007F3CE2"/>
    <w:rsid w:val="008E68EB"/>
    <w:rsid w:val="0091207F"/>
    <w:rsid w:val="00973148"/>
    <w:rsid w:val="00975DBD"/>
    <w:rsid w:val="009B08B1"/>
    <w:rsid w:val="00A7302A"/>
    <w:rsid w:val="00A82235"/>
    <w:rsid w:val="00B248C8"/>
    <w:rsid w:val="00B97021"/>
    <w:rsid w:val="00BD6CF3"/>
    <w:rsid w:val="00C63B8A"/>
    <w:rsid w:val="00C867DF"/>
    <w:rsid w:val="00CB2271"/>
    <w:rsid w:val="00CF464F"/>
    <w:rsid w:val="00DF52E8"/>
    <w:rsid w:val="00E713A8"/>
    <w:rsid w:val="00EB1765"/>
    <w:rsid w:val="00EC5629"/>
    <w:rsid w:val="00EE3DF8"/>
    <w:rsid w:val="00F47CE0"/>
    <w:rsid w:val="00FC494F"/>
    <w:rsid w:val="00FD57B1"/>
    <w:rsid w:val="00FF5828"/>
    <w:rsid w:val="0FFFABF6"/>
    <w:rsid w:val="1E7EE153"/>
    <w:rsid w:val="23FAC39F"/>
    <w:rsid w:val="2AE8F021"/>
    <w:rsid w:val="2CA33B55"/>
    <w:rsid w:val="2FD78C5D"/>
    <w:rsid w:val="3E6D2CFA"/>
    <w:rsid w:val="3EB89B43"/>
    <w:rsid w:val="4A430E83"/>
    <w:rsid w:val="4DFF94A0"/>
    <w:rsid w:val="4F3FE96E"/>
    <w:rsid w:val="567F60BE"/>
    <w:rsid w:val="5B7F04BC"/>
    <w:rsid w:val="5DFB3AAC"/>
    <w:rsid w:val="5EF571D0"/>
    <w:rsid w:val="5F7FCAAE"/>
    <w:rsid w:val="5FBDC594"/>
    <w:rsid w:val="6BB5B7A2"/>
    <w:rsid w:val="6EB753C2"/>
    <w:rsid w:val="6F7FC04E"/>
    <w:rsid w:val="6FFFC824"/>
    <w:rsid w:val="75AD58CD"/>
    <w:rsid w:val="75AD6BC7"/>
    <w:rsid w:val="76ED2382"/>
    <w:rsid w:val="77AFE879"/>
    <w:rsid w:val="7A7B2BF5"/>
    <w:rsid w:val="7BCFACC2"/>
    <w:rsid w:val="7D9F9E6F"/>
    <w:rsid w:val="7EA595EC"/>
    <w:rsid w:val="7EFF59A1"/>
    <w:rsid w:val="7F9A96E2"/>
    <w:rsid w:val="7FBD62CA"/>
    <w:rsid w:val="7FBE3CDB"/>
    <w:rsid w:val="7FBFEA05"/>
    <w:rsid w:val="7FD6EDD0"/>
    <w:rsid w:val="7FDCEFCD"/>
    <w:rsid w:val="7FF9501C"/>
    <w:rsid w:val="7FFF5802"/>
    <w:rsid w:val="BBFF9661"/>
    <w:rsid w:val="BEBF8310"/>
    <w:rsid w:val="BEFF9F7A"/>
    <w:rsid w:val="CBF930FD"/>
    <w:rsid w:val="D75B53B7"/>
    <w:rsid w:val="DB5F929F"/>
    <w:rsid w:val="DDDFECE2"/>
    <w:rsid w:val="E7FEE5C3"/>
    <w:rsid w:val="EA6E9C16"/>
    <w:rsid w:val="F55F443B"/>
    <w:rsid w:val="F5CB7A55"/>
    <w:rsid w:val="F6ED9CAD"/>
    <w:rsid w:val="FB3F1A92"/>
    <w:rsid w:val="FD3DA456"/>
    <w:rsid w:val="FDFE9576"/>
    <w:rsid w:val="FE61E9EA"/>
    <w:rsid w:val="FF796C26"/>
    <w:rsid w:val="FF7AB6D7"/>
    <w:rsid w:val="FFDDF6FC"/>
    <w:rsid w:val="FFE385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widowControl/>
      <w:spacing w:line="360" w:lineRule="auto"/>
      <w:ind w:firstLine="480" w:firstLineChars="200"/>
      <w:jc w:val="both"/>
      <w:textAlignment w:val="baseline"/>
    </w:pPr>
    <w:rPr>
      <w:rFonts w:ascii="Calibri" w:hAnsi="Calibri" w:eastAsia="宋体"/>
      <w:kern w:val="2"/>
      <w:sz w:val="21"/>
      <w:szCs w:val="20"/>
      <w:lang w:val="en-US" w:eastAsia="zh-CN" w:bidi="ar-SA"/>
    </w:rPr>
  </w:style>
  <w:style w:type="paragraph" w:styleId="3">
    <w:name w:val="Date"/>
    <w:basedOn w:val="1"/>
    <w:next w:val="1"/>
    <w:link w:val="9"/>
    <w:qFormat/>
    <w:locked/>
    <w:uiPriority w:val="99"/>
    <w:pPr>
      <w:ind w:left="100" w:leftChars="2500"/>
    </w:p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99"/>
    <w:rPr>
      <w:rFonts w:cs="Times New Roman"/>
    </w:rPr>
  </w:style>
  <w:style w:type="character" w:customStyle="1" w:styleId="9">
    <w:name w:val="Date Char"/>
    <w:basedOn w:val="7"/>
    <w:link w:val="3"/>
    <w:qFormat/>
    <w:locked/>
    <w:uiPriority w:val="99"/>
    <w:rPr>
      <w:rFonts w:cs="Times New Roman"/>
    </w:rPr>
  </w:style>
  <w:style w:type="character" w:customStyle="1" w:styleId="10">
    <w:name w:val="Footer Char"/>
    <w:basedOn w:val="7"/>
    <w:link w:val="4"/>
    <w:qFormat/>
    <w:locked/>
    <w:uiPriority w:val="99"/>
    <w:rPr>
      <w:rFonts w:cs="Times New Roman"/>
      <w:sz w:val="18"/>
      <w:szCs w:val="18"/>
    </w:rPr>
  </w:style>
  <w:style w:type="character" w:customStyle="1" w:styleId="11">
    <w:name w:val="Header Char"/>
    <w:basedOn w:val="7"/>
    <w:link w:val="5"/>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838</Words>
  <Characters>893</Characters>
  <Lines>0</Lines>
  <Paragraphs>0</Paragraphs>
  <TotalTime>2</TotalTime>
  <ScaleCrop>false</ScaleCrop>
  <LinksUpToDate>false</LinksUpToDate>
  <CharactersWithSpaces>969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science</dc:creator>
  <cp:lastModifiedBy>风行天下</cp:lastModifiedBy>
  <cp:lastPrinted>2022-10-14T16:24:00Z</cp:lastPrinted>
  <dcterms:modified xsi:type="dcterms:W3CDTF">2022-10-18T02:36:52Z</dcterms:modified>
  <dc:title>龙科计〔2019〕  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76D3E0496EF64CE4A4B38DAB08E9DFB4</vt:lpwstr>
  </property>
</Properties>
</file>