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lang w:eastAsia="zh-CN"/>
        </w:rPr>
      </w:pPr>
      <w:r>
        <w:rPr>
          <w:rFonts w:hint="eastAsia" w:ascii="黑体" w:hAnsi="黑体" w:eastAsia="黑体" w:cs="黑体"/>
          <w:color w:val="auto"/>
        </w:rPr>
        <w:t>附件</w:t>
      </w:r>
      <w:r>
        <w:rPr>
          <w:rFonts w:hint="eastAsia" w:ascii="黑体" w:hAnsi="黑体" w:eastAsia="黑体" w:cs="黑体"/>
          <w:color w:val="auto"/>
          <w:lang w:val="en-US" w:eastAsia="zh-CN"/>
        </w:rPr>
        <w:t>1</w:t>
      </w:r>
    </w:p>
    <w:p>
      <w:pPr>
        <w:pStyle w:val="7"/>
        <w:spacing w:after="480"/>
        <w:rPr>
          <w:rFonts w:ascii="方正仿宋_GBK" w:eastAsia="方正仿宋_GBK"/>
          <w:color w:val="auto"/>
          <w:sz w:val="44"/>
          <w:szCs w:val="44"/>
        </w:rPr>
      </w:pPr>
      <w:r>
        <w:rPr>
          <w:rFonts w:hint="default"/>
          <w:color w:val="auto"/>
          <w:sz w:val="44"/>
          <w:szCs w:val="44"/>
          <w:lang w:val="en"/>
        </w:rPr>
        <w:t>国家</w:t>
      </w:r>
      <w:r>
        <w:rPr>
          <w:rFonts w:hint="eastAsia"/>
          <w:color w:val="auto"/>
          <w:sz w:val="44"/>
          <w:szCs w:val="44"/>
        </w:rPr>
        <w:t>高新技术企业整体迁移</w:t>
      </w:r>
      <w:r>
        <w:rPr>
          <w:rFonts w:hint="eastAsia"/>
          <w:color w:val="auto"/>
          <w:sz w:val="44"/>
          <w:szCs w:val="44"/>
          <w:lang w:eastAsia="zh-CN"/>
        </w:rPr>
        <w:t>备案</w:t>
      </w:r>
      <w:r>
        <w:rPr>
          <w:rFonts w:hint="eastAsia"/>
          <w:color w:val="auto"/>
          <w:sz w:val="44"/>
          <w:szCs w:val="44"/>
        </w:rPr>
        <w:t>申请报告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adjustRightInd/>
        <w:spacing w:line="54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宁夏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高新技术企业认定管理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adjustRightInd/>
        <w:spacing w:line="540" w:lineRule="exact"/>
        <w:ind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____________(企业名称，统一社会信用代码_______________)于___年___月___日认定为高新技术企业（证书编号________）,目前已从___________________(迁出地址)整体迁移至__________________（迁入地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址）。企业已在高新技术企业认定管理工作网中提交变更申请，现申请办理整体迁移备案并承诺：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adjustRightInd/>
        <w:spacing w:line="540" w:lineRule="exact"/>
        <w:ind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本企业知悉《高新技术企业认定管理办法》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（国科发火〔2016〕32号）、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《高新技术企业认定管理工作指引》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（国科发火〔2016〕195号）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及《关于组织开展2023年度国家高新技术企业跨认定机构整体迁移备案工作的通知》相关规定和要求，仍符合高新技术企业认定条件。</w:t>
      </w:r>
    </w:p>
    <w:p>
      <w:pPr>
        <w:pStyle w:val="16"/>
        <w:keepNext w:val="0"/>
        <w:keepLines w:val="0"/>
        <w:pageBreakBefore w:val="0"/>
        <w:widowControl w:val="0"/>
        <w:tabs>
          <w:tab w:val="left" w:pos="1442"/>
        </w:tabs>
        <w:kinsoku/>
        <w:wordWrap/>
        <w:overflowPunct/>
        <w:topLinePunct/>
        <w:bidi w:val="0"/>
        <w:adjustRightInd/>
        <w:spacing w:line="540" w:lineRule="exact"/>
        <w:ind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本企业提交的高新技术企业整体迁移备案申请材料内容真实、合法、有效、完整、准确，纸质申请材料与在“高新技术企业认定管理工作网”填写提交的内容一致。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adjustRightInd/>
        <w:spacing w:line="540" w:lineRule="exact"/>
        <w:ind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本企业愿为该承诺承担法律责任。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adjustRightInd/>
        <w:spacing w:line="540" w:lineRule="exact"/>
        <w:ind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16"/>
        <w:keepNext w:val="0"/>
        <w:keepLines w:val="0"/>
        <w:pageBreakBefore w:val="0"/>
        <w:widowControl w:val="0"/>
        <w:tabs>
          <w:tab w:val="left" w:pos="1442"/>
        </w:tabs>
        <w:kinsoku/>
        <w:wordWrap/>
        <w:overflowPunct/>
        <w:topLinePunct/>
        <w:bidi w:val="0"/>
        <w:adjustRightInd/>
        <w:spacing w:line="540" w:lineRule="exact"/>
        <w:ind w:right="0" w:firstLine="4424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企业法定代表人签字：</w:t>
      </w:r>
    </w:p>
    <w:p>
      <w:pPr>
        <w:pStyle w:val="16"/>
        <w:keepNext w:val="0"/>
        <w:keepLines w:val="0"/>
        <w:pageBreakBefore w:val="0"/>
        <w:widowControl w:val="0"/>
        <w:tabs>
          <w:tab w:val="left" w:pos="1442"/>
        </w:tabs>
        <w:kinsoku/>
        <w:wordWrap/>
        <w:overflowPunct/>
        <w:topLinePunct/>
        <w:bidi w:val="0"/>
        <w:adjustRightInd/>
        <w:spacing w:line="540" w:lineRule="exact"/>
        <w:ind w:right="0" w:firstLine="4740" w:firstLineChars="1500"/>
        <w:jc w:val="both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申请企业（公章）：</w:t>
      </w:r>
    </w:p>
    <w:p>
      <w:pPr>
        <w:pStyle w:val="16"/>
        <w:keepNext w:val="0"/>
        <w:keepLines w:val="0"/>
        <w:pageBreakBefore w:val="0"/>
        <w:widowControl w:val="0"/>
        <w:tabs>
          <w:tab w:val="left" w:pos="1442"/>
        </w:tabs>
        <w:kinsoku/>
        <w:wordWrap/>
        <w:overflowPunct/>
        <w:bidi w:val="0"/>
        <w:adjustRightInd/>
        <w:spacing w:line="540" w:lineRule="exact"/>
        <w:ind w:right="0" w:firstLine="5034" w:firstLineChars="1593"/>
        <w:jc w:val="both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年  月  日</w:t>
      </w:r>
    </w:p>
    <w:p>
      <w:pPr>
        <w:pStyle w:val="3"/>
        <w:pageBreakBefore w:val="0"/>
        <w:widowControl w:val="0"/>
        <w:kinsoku/>
        <w:wordWrap/>
        <w:overflowPunct/>
        <w:bidi w:val="0"/>
        <w:adjustRightInd/>
        <w:spacing w:before="0" w:after="0"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2098" w:right="1474" w:bottom="1985" w:left="1588" w:header="851" w:footer="1417" w:gutter="0"/>
          <w:pgNumType w:fmt="numberInDash" w:start="2"/>
          <w:cols w:space="720" w:num="1"/>
          <w:titlePg/>
          <w:docGrid w:type="linesAndChars" w:linePitch="579" w:charSpace="-849"/>
        </w:sectPr>
      </w:pPr>
    </w:p>
    <w:p>
      <w:pPr>
        <w:pStyle w:val="3"/>
        <w:ind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一、企业基本信息表</w:t>
      </w:r>
    </w:p>
    <w:tbl>
      <w:tblPr>
        <w:tblStyle w:val="8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1700"/>
        <w:gridCol w:w="567"/>
        <w:gridCol w:w="972"/>
        <w:gridCol w:w="1155"/>
        <w:gridCol w:w="21"/>
        <w:gridCol w:w="480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834" w:type="dxa"/>
            <w:gridSpan w:val="8"/>
            <w:vAlign w:val="center"/>
          </w:tcPr>
          <w:p>
            <w:pPr>
              <w:snapToGrid w:val="0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迁移前</w:t>
            </w:r>
            <w:r>
              <w:rPr>
                <w:rFonts w:eastAsia="宋体"/>
                <w:b/>
                <w:sz w:val="24"/>
              </w:rPr>
              <w:t>企业信息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264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迁移前</w:t>
            </w:r>
            <w:r>
              <w:rPr>
                <w:rFonts w:eastAsia="宋体"/>
                <w:sz w:val="24"/>
              </w:rPr>
              <w:t>企业名称</w:t>
            </w:r>
          </w:p>
        </w:tc>
        <w:tc>
          <w:tcPr>
            <w:tcW w:w="6570" w:type="dxa"/>
            <w:gridSpan w:val="7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264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组织机构</w:t>
            </w:r>
            <w:r>
              <w:rPr>
                <w:rFonts w:eastAsia="宋体"/>
                <w:sz w:val="24"/>
              </w:rPr>
              <w:t>代码</w:t>
            </w:r>
            <w:r>
              <w:rPr>
                <w:rFonts w:hint="eastAsia" w:eastAsia="宋体"/>
                <w:sz w:val="24"/>
              </w:rPr>
              <w:t>/</w:t>
            </w:r>
            <w:r>
              <w:rPr>
                <w:rFonts w:eastAsia="宋体"/>
                <w:sz w:val="24"/>
              </w:rPr>
              <w:br w:type="textWrapping"/>
            </w:r>
            <w:r>
              <w:rPr>
                <w:rFonts w:hint="eastAsia" w:eastAsia="宋体"/>
                <w:sz w:val="24"/>
              </w:rPr>
              <w:t>统一</w:t>
            </w:r>
            <w:r>
              <w:rPr>
                <w:rFonts w:eastAsia="宋体"/>
                <w:sz w:val="24"/>
              </w:rPr>
              <w:t>社会信用代码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148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注册</w:t>
            </w:r>
            <w:r>
              <w:rPr>
                <w:rFonts w:eastAsia="宋体"/>
                <w:sz w:val="24"/>
              </w:rPr>
              <w:t>时间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264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所属行业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原</w:t>
            </w:r>
            <w:r>
              <w:rPr>
                <w:rFonts w:eastAsia="宋体"/>
                <w:sz w:val="24"/>
              </w:rPr>
              <w:t>认定机构</w:t>
            </w:r>
            <w:r>
              <w:rPr>
                <w:rFonts w:hint="eastAsia" w:eastAsia="宋体"/>
                <w:sz w:val="24"/>
              </w:rPr>
              <w:t>颁发</w:t>
            </w:r>
            <w:r>
              <w:rPr>
                <w:rFonts w:eastAsia="宋体"/>
                <w:sz w:val="24"/>
              </w:rPr>
              <w:br w:type="textWrapping"/>
            </w:r>
            <w:r>
              <w:rPr>
                <w:rFonts w:eastAsia="宋体"/>
                <w:sz w:val="24"/>
              </w:rPr>
              <w:t>的高企证书编号</w:t>
            </w:r>
          </w:p>
        </w:tc>
        <w:tc>
          <w:tcPr>
            <w:tcW w:w="2176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264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迁移前</w:t>
            </w:r>
            <w:r>
              <w:rPr>
                <w:rFonts w:eastAsia="宋体"/>
                <w:sz w:val="24"/>
              </w:rPr>
              <w:t>企业所在地</w:t>
            </w:r>
          </w:p>
        </w:tc>
        <w:tc>
          <w:tcPr>
            <w:tcW w:w="6570" w:type="dxa"/>
            <w:gridSpan w:val="7"/>
            <w:vAlign w:val="center"/>
          </w:tcPr>
          <w:p>
            <w:pPr>
              <w:snapToGrid w:val="0"/>
              <w:ind w:firstLine="1062" w:firstLineChars="45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省  </w:t>
            </w:r>
            <w:r>
              <w:rPr>
                <w:rFonts w:eastAsia="宋体"/>
                <w:sz w:val="24"/>
              </w:rPr>
              <w:t xml:space="preserve">    </w:t>
            </w:r>
            <w:r>
              <w:rPr>
                <w:rFonts w:hint="eastAsia" w:eastAsia="宋体"/>
                <w:sz w:val="24"/>
              </w:rPr>
              <w:t xml:space="preserve"> 市    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hint="eastAsia" w:eastAsia="宋体"/>
                <w:sz w:val="24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834" w:type="dxa"/>
            <w:gridSpan w:val="8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迁移后</w:t>
            </w:r>
            <w:r>
              <w:rPr>
                <w:rFonts w:eastAsia="宋体"/>
                <w:b/>
                <w:sz w:val="24"/>
              </w:rPr>
              <w:t>企业信息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264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迁移后</w:t>
            </w:r>
            <w:r>
              <w:rPr>
                <w:rFonts w:eastAsia="宋体"/>
                <w:sz w:val="24"/>
              </w:rPr>
              <w:t>企业名称</w:t>
            </w:r>
          </w:p>
        </w:tc>
        <w:tc>
          <w:tcPr>
            <w:tcW w:w="6570" w:type="dxa"/>
            <w:gridSpan w:val="7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264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迁移后通信地址</w:t>
            </w:r>
          </w:p>
        </w:tc>
        <w:tc>
          <w:tcPr>
            <w:tcW w:w="6570" w:type="dxa"/>
            <w:gridSpan w:val="7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264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企业</w:t>
            </w:r>
            <w:r>
              <w:rPr>
                <w:rFonts w:eastAsia="宋体"/>
                <w:sz w:val="24"/>
              </w:rPr>
              <w:t>法人姓名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148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手机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264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联系人姓名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148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手机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264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所属技术</w:t>
            </w:r>
            <w:r>
              <w:rPr>
                <w:rFonts w:eastAsia="宋体"/>
                <w:sz w:val="24"/>
              </w:rPr>
              <w:t>领域</w:t>
            </w:r>
            <w:r>
              <w:rPr>
                <w:rFonts w:eastAsia="宋体"/>
                <w:sz w:val="24"/>
              </w:rPr>
              <w:br w:type="textWrapping"/>
            </w:r>
            <w:r>
              <w:rPr>
                <w:rFonts w:hint="eastAsia" w:eastAsia="宋体"/>
                <w:sz w:val="24"/>
              </w:rPr>
              <w:t>（三级）</w:t>
            </w:r>
          </w:p>
        </w:tc>
        <w:tc>
          <w:tcPr>
            <w:tcW w:w="6570" w:type="dxa"/>
            <w:gridSpan w:val="7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264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现有</w:t>
            </w:r>
            <w:r>
              <w:rPr>
                <w:rFonts w:eastAsia="宋体"/>
                <w:sz w:val="24"/>
              </w:rPr>
              <w:t>知识产权数量</w:t>
            </w:r>
            <w:r>
              <w:rPr>
                <w:rFonts w:eastAsia="宋体"/>
                <w:sz w:val="24"/>
              </w:rPr>
              <w:br w:type="textWrapping"/>
            </w:r>
            <w:r>
              <w:rPr>
                <w:rFonts w:eastAsia="宋体"/>
                <w:sz w:val="24"/>
              </w:rPr>
              <w:t>（</w:t>
            </w:r>
            <w:r>
              <w:rPr>
                <w:rFonts w:hint="eastAsia" w:eastAsia="宋体"/>
                <w:sz w:val="24"/>
              </w:rPr>
              <w:t>件</w:t>
            </w:r>
            <w:r>
              <w:rPr>
                <w:rFonts w:eastAsia="宋体"/>
                <w:sz w:val="24"/>
              </w:rPr>
              <w:t>）</w:t>
            </w:r>
          </w:p>
        </w:tc>
        <w:tc>
          <w:tcPr>
            <w:tcW w:w="1700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Ⅰ类</w:t>
            </w:r>
          </w:p>
        </w:tc>
        <w:tc>
          <w:tcPr>
            <w:tcW w:w="1539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56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Ⅱ类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264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人力资源</w:t>
            </w:r>
            <w:r>
              <w:rPr>
                <w:rFonts w:eastAsia="宋体"/>
                <w:sz w:val="24"/>
              </w:rPr>
              <w:t>情况</w:t>
            </w:r>
            <w:r>
              <w:rPr>
                <w:rFonts w:eastAsia="宋体"/>
                <w:sz w:val="24"/>
              </w:rPr>
              <w:br w:type="textWrapping"/>
            </w:r>
            <w:r>
              <w:rPr>
                <w:rFonts w:eastAsia="宋体"/>
                <w:sz w:val="24"/>
              </w:rPr>
              <w:t>（</w:t>
            </w:r>
            <w:r>
              <w:rPr>
                <w:rFonts w:hint="eastAsia" w:eastAsia="宋体"/>
                <w:sz w:val="24"/>
              </w:rPr>
              <w:t>人</w:t>
            </w:r>
            <w:r>
              <w:rPr>
                <w:rFonts w:eastAsia="宋体"/>
                <w:sz w:val="24"/>
              </w:rPr>
              <w:t>）</w:t>
            </w:r>
          </w:p>
        </w:tc>
        <w:tc>
          <w:tcPr>
            <w:tcW w:w="1700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职工总数</w:t>
            </w:r>
          </w:p>
        </w:tc>
        <w:tc>
          <w:tcPr>
            <w:tcW w:w="1539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56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科技人员数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</w:tr>
    </w:tbl>
    <w:p>
      <w:pPr>
        <w:snapToGrid w:val="0"/>
        <w:jc w:val="center"/>
        <w:rPr>
          <w:rFonts w:hint="eastAsia" w:eastAsia="宋体"/>
          <w:sz w:val="24"/>
        </w:rPr>
        <w:sectPr>
          <w:footerReference r:id="rId7" w:type="first"/>
          <w:footerReference r:id="rId6" w:type="default"/>
          <w:pgSz w:w="11906" w:h="16838"/>
          <w:pgMar w:top="2098" w:right="1474" w:bottom="1985" w:left="1588" w:header="851" w:footer="1417" w:gutter="0"/>
          <w:pgNumType w:fmt="numberInDash" w:start="2"/>
          <w:cols w:space="720" w:num="1"/>
          <w:docGrid w:type="linesAndChars" w:linePitch="579" w:charSpace="-849"/>
        </w:sectPr>
      </w:pPr>
    </w:p>
    <w:tbl>
      <w:tblPr>
        <w:tblStyle w:val="8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1700"/>
        <w:gridCol w:w="1539"/>
        <w:gridCol w:w="1656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26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近三年</w:t>
            </w:r>
            <w:r>
              <w:rPr>
                <w:rFonts w:eastAsia="宋体"/>
                <w:sz w:val="24"/>
              </w:rPr>
              <w:t>经营情况</w:t>
            </w:r>
          </w:p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（</w:t>
            </w:r>
            <w:r>
              <w:rPr>
                <w:rFonts w:hint="eastAsia" w:eastAsia="宋体"/>
                <w:sz w:val="24"/>
              </w:rPr>
              <w:t>万元</w:t>
            </w:r>
            <w:r>
              <w:rPr>
                <w:rFonts w:eastAsia="宋体"/>
                <w:sz w:val="24"/>
              </w:rPr>
              <w:t>）</w:t>
            </w:r>
          </w:p>
        </w:tc>
        <w:tc>
          <w:tcPr>
            <w:tcW w:w="1700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年度</w:t>
            </w:r>
          </w:p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种类</w:t>
            </w:r>
          </w:p>
        </w:tc>
        <w:tc>
          <w:tcPr>
            <w:tcW w:w="1539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净资产</w:t>
            </w:r>
          </w:p>
        </w:tc>
        <w:tc>
          <w:tcPr>
            <w:tcW w:w="1656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销售收入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利润总额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26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第一年</w:t>
            </w:r>
          </w:p>
        </w:tc>
        <w:tc>
          <w:tcPr>
            <w:tcW w:w="1539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26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第二年</w:t>
            </w:r>
          </w:p>
        </w:tc>
        <w:tc>
          <w:tcPr>
            <w:tcW w:w="1539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26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第三年</w:t>
            </w:r>
          </w:p>
        </w:tc>
        <w:tc>
          <w:tcPr>
            <w:tcW w:w="1539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26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近三年研究开发费用总额（万元）</w:t>
            </w:r>
          </w:p>
        </w:tc>
        <w:tc>
          <w:tcPr>
            <w:tcW w:w="1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3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其中</w:t>
            </w:r>
          </w:p>
        </w:tc>
        <w:tc>
          <w:tcPr>
            <w:tcW w:w="1656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4"/>
                <w:szCs w:val="24"/>
              </w:rPr>
              <w:t>在中国境内研发费用总额（万元）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22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基础研究投入费用总额</w:t>
            </w:r>
          </w:p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4"/>
                <w:szCs w:val="24"/>
              </w:rPr>
              <w:t>（万元）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3964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近一年</w:t>
            </w:r>
            <w:r>
              <w:rPr>
                <w:rFonts w:eastAsia="宋体"/>
                <w:sz w:val="24"/>
              </w:rPr>
              <w:t>企业总收入</w:t>
            </w:r>
            <w:r>
              <w:rPr>
                <w:rFonts w:hint="eastAsia" w:eastAsia="宋体"/>
                <w:sz w:val="24"/>
              </w:rPr>
              <w:t>（万元）</w:t>
            </w:r>
          </w:p>
        </w:tc>
        <w:tc>
          <w:tcPr>
            <w:tcW w:w="487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396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近一年</w:t>
            </w:r>
            <w:r>
              <w:rPr>
                <w:rFonts w:eastAsia="宋体"/>
                <w:sz w:val="24"/>
              </w:rPr>
              <w:t>高新技术产品（</w:t>
            </w:r>
            <w:r>
              <w:rPr>
                <w:rFonts w:hint="eastAsia" w:eastAsia="宋体"/>
                <w:sz w:val="24"/>
              </w:rPr>
              <w:t>服务</w:t>
            </w:r>
            <w:r>
              <w:rPr>
                <w:rFonts w:eastAsia="宋体"/>
                <w:sz w:val="24"/>
              </w:rPr>
              <w:t>）</w:t>
            </w:r>
            <w:r>
              <w:rPr>
                <w:rFonts w:hint="eastAsia" w:eastAsia="宋体"/>
                <w:sz w:val="24"/>
              </w:rPr>
              <w:t>收入</w:t>
            </w:r>
          </w:p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（</w:t>
            </w:r>
            <w:r>
              <w:rPr>
                <w:rFonts w:hint="eastAsia" w:eastAsia="宋体"/>
                <w:sz w:val="24"/>
              </w:rPr>
              <w:t>万元</w:t>
            </w:r>
            <w:r>
              <w:rPr>
                <w:rFonts w:eastAsia="宋体"/>
                <w:sz w:val="24"/>
              </w:rPr>
              <w:t>）</w:t>
            </w:r>
          </w:p>
        </w:tc>
        <w:tc>
          <w:tcPr>
            <w:tcW w:w="487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3964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前一年内是否发生过重大安全、重大质量事故或严重环境违法行为</w:t>
            </w:r>
          </w:p>
        </w:tc>
        <w:tc>
          <w:tcPr>
            <w:tcW w:w="487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pStyle w:val="3"/>
        <w:ind w:firstLine="0" w:firstLineChars="0"/>
        <w:rPr>
          <w:rFonts w:hint="eastAsia" w:ascii="黑体" w:hAnsi="黑体" w:eastAsia="黑体" w:cs="黑体"/>
        </w:rPr>
        <w:sectPr>
          <w:footerReference r:id="rId8" w:type="default"/>
          <w:pgSz w:w="11906" w:h="16838"/>
          <w:pgMar w:top="2098" w:right="1474" w:bottom="1985" w:left="1588" w:header="851" w:footer="1417" w:gutter="0"/>
          <w:pgNumType w:fmt="numberInDash"/>
          <w:cols w:space="720" w:num="1"/>
          <w:docGrid w:type="linesAndChars" w:linePitch="579" w:charSpace="-849"/>
        </w:sectPr>
      </w:pPr>
    </w:p>
    <w:p>
      <w:pPr>
        <w:pStyle w:val="3"/>
        <w:ind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二、企业整体迁移情况</w:t>
      </w:r>
    </w:p>
    <w:tbl>
      <w:tblPr>
        <w:tblStyle w:val="8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2" w:hRule="atLeast"/>
        </w:trPr>
        <w:tc>
          <w:tcPr>
            <w:tcW w:w="8834" w:type="dxa"/>
          </w:tcPr>
          <w:p>
            <w:pPr>
              <w:snapToGrid w:val="0"/>
              <w:spacing w:line="500" w:lineRule="exact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（详细说明企业迁移的原因、迁移到宁夏的考虑以及迁移手续办理、企业更名及知识产权权属变更的相关情况）。</w:t>
            </w:r>
          </w:p>
          <w:p>
            <w:pPr>
              <w:snapToGrid w:val="0"/>
              <w:spacing w:line="500" w:lineRule="exac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500" w:lineRule="exac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500" w:lineRule="exac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500" w:lineRule="exac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500" w:lineRule="exac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500" w:lineRule="exac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500" w:lineRule="exac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500" w:lineRule="exac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</w:tbl>
    <w:p>
      <w:pPr>
        <w:pStyle w:val="3"/>
        <w:ind w:firstLine="0" w:firstLineChars="0"/>
        <w:rPr>
          <w:rFonts w:hint="eastAsia" w:ascii="黑体" w:hAnsi="黑体" w:eastAsia="黑体" w:cs="黑体"/>
        </w:rPr>
        <w:sectPr>
          <w:footerReference r:id="rId9" w:type="default"/>
          <w:pgSz w:w="11906" w:h="16838"/>
          <w:pgMar w:top="2098" w:right="1474" w:bottom="1985" w:left="1588" w:header="851" w:footer="1417" w:gutter="0"/>
          <w:pgNumType w:fmt="numberInDash"/>
          <w:cols w:space="720" w:num="1"/>
          <w:docGrid w:type="linesAndChars" w:linePitch="579" w:charSpace="-849"/>
        </w:sectPr>
      </w:pPr>
    </w:p>
    <w:p>
      <w:pPr>
        <w:pStyle w:val="3"/>
        <w:ind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三、企业完成迁移后的运营情况</w:t>
      </w:r>
    </w:p>
    <w:tbl>
      <w:tblPr>
        <w:tblStyle w:val="8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7" w:hRule="atLeast"/>
        </w:trPr>
        <w:tc>
          <w:tcPr>
            <w:tcW w:w="8834" w:type="dxa"/>
          </w:tcPr>
          <w:p>
            <w:pPr>
              <w:snapToGrid w:val="0"/>
              <w:spacing w:line="500" w:lineRule="exact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（详细说明企业迁移到宁夏后的生产经营情况，包括主营业务、主导产品、企业人员、研发活动、成果产出、经济社会效益及未来三年的发展规划等）。</w:t>
            </w:r>
          </w:p>
          <w:p>
            <w:pPr>
              <w:snapToGrid w:val="0"/>
              <w:spacing w:line="500" w:lineRule="exact"/>
              <w:rPr>
                <w:rFonts w:ascii="仿宋_GB2312" w:eastAsia="仿宋_GB2312"/>
              </w:rPr>
            </w:pPr>
          </w:p>
        </w:tc>
      </w:tr>
    </w:tbl>
    <w:p/>
    <w:sectPr>
      <w:footerReference r:id="rId10" w:type="default"/>
      <w:pgSz w:w="11906" w:h="16838"/>
      <w:pgMar w:top="2098" w:right="1474" w:bottom="1985" w:left="1588" w:header="851" w:footer="1417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简体">
    <w:altName w:val="方正黑体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 w:eastAsia="宋体"/>
        <w:sz w:val="28"/>
        <w:szCs w:val="28"/>
      </w:rPr>
    </w:pPr>
  </w:p>
  <w:p>
    <w:pPr>
      <w:pStyle w:val="4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5445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8544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30.35pt;mso-position-horizontal:outside;mso-position-horizontal-relative:margin;z-index:251662336;mso-width-relative:page;mso-height-relative:page;" filled="f" stroked="f" coordsize="21600,21600" o:gfxdata="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Oi73njTAAAABAEAAA8AAAAAAAAAAQAgAAAAOAAAAGRycy9kb3ducmV2&#10;LnhtbFBLAQIUABQAAAAIAIdO4kCT+8ebJAIAACoEAAAOAAAAAAAAAAEAIAAAADg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y2DMHAIAACk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K8tgz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FsIeAx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66395" cy="24257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66395" cy="24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.1pt;width:28.85pt;mso-position-horizontal:outside;mso-position-horizontal-relative:margin;z-index:251666432;mso-width-relative:page;mso-height-relative:page;" filled="f" stroked="f" coordsize="21600,21600" o:gfxdata="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BnTBynTAAAAAwEAAA8AAAAAAAAAAQAgAAAAOAAAAGRycy9kb3ducmV2Lnht&#10;bFBLAQIUABQAAAAIAIdO4kBkD6rxIQIAACsEAAAOAAAAAAAAAAEAIAAAAD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0B"/>
    <w:rsid w:val="00482D40"/>
    <w:rsid w:val="005A4EA8"/>
    <w:rsid w:val="009753D0"/>
    <w:rsid w:val="009E3A0B"/>
    <w:rsid w:val="00C00857"/>
    <w:rsid w:val="00FB0DE3"/>
    <w:rsid w:val="05AEB92A"/>
    <w:rsid w:val="0B7A57A2"/>
    <w:rsid w:val="0F9A5E70"/>
    <w:rsid w:val="15FCE287"/>
    <w:rsid w:val="17B60F3E"/>
    <w:rsid w:val="1977124C"/>
    <w:rsid w:val="1D6551C2"/>
    <w:rsid w:val="1D664B1B"/>
    <w:rsid w:val="1F7B3B2F"/>
    <w:rsid w:val="2CFB19D0"/>
    <w:rsid w:val="2F3F8BA2"/>
    <w:rsid w:val="2FEF9A45"/>
    <w:rsid w:val="3BF448A4"/>
    <w:rsid w:val="3EDFBA9E"/>
    <w:rsid w:val="460724B8"/>
    <w:rsid w:val="47FF5DF5"/>
    <w:rsid w:val="534F49EA"/>
    <w:rsid w:val="55DFD872"/>
    <w:rsid w:val="59AB00B4"/>
    <w:rsid w:val="5CCFE11E"/>
    <w:rsid w:val="67F82645"/>
    <w:rsid w:val="6CFFC524"/>
    <w:rsid w:val="6EFFDC23"/>
    <w:rsid w:val="6F59B81A"/>
    <w:rsid w:val="6FC3EDBE"/>
    <w:rsid w:val="73EE4618"/>
    <w:rsid w:val="77BF0998"/>
    <w:rsid w:val="77F61CBE"/>
    <w:rsid w:val="78B57601"/>
    <w:rsid w:val="7B7F6192"/>
    <w:rsid w:val="7BFFA6C3"/>
    <w:rsid w:val="7DF7D194"/>
    <w:rsid w:val="7FEFF8CC"/>
    <w:rsid w:val="7FFB338B"/>
    <w:rsid w:val="B5BFBE03"/>
    <w:rsid w:val="B7EA5008"/>
    <w:rsid w:val="BB69A989"/>
    <w:rsid w:val="BDE56316"/>
    <w:rsid w:val="BDFF8021"/>
    <w:rsid w:val="BE3769A6"/>
    <w:rsid w:val="BF7F38A0"/>
    <w:rsid w:val="CFDFCF56"/>
    <w:rsid w:val="D3D50436"/>
    <w:rsid w:val="D87F5050"/>
    <w:rsid w:val="DDDEC44E"/>
    <w:rsid w:val="DDDF125F"/>
    <w:rsid w:val="DF3B490A"/>
    <w:rsid w:val="DFB829C2"/>
    <w:rsid w:val="DFEE1C7F"/>
    <w:rsid w:val="DFFBFEF9"/>
    <w:rsid w:val="DFFD4EE6"/>
    <w:rsid w:val="E6FB82C2"/>
    <w:rsid w:val="E9CF263A"/>
    <w:rsid w:val="EFEF30A0"/>
    <w:rsid w:val="F7FB20D0"/>
    <w:rsid w:val="FB071848"/>
    <w:rsid w:val="FB7BBF1F"/>
    <w:rsid w:val="FB9FDC16"/>
    <w:rsid w:val="FD179202"/>
    <w:rsid w:val="FE3C62FC"/>
    <w:rsid w:val="FEF27462"/>
    <w:rsid w:val="FF66AB00"/>
    <w:rsid w:val="FF77C76B"/>
    <w:rsid w:val="FFCEB848"/>
    <w:rsid w:val="FFFD71EF"/>
    <w:rsid w:val="FFFEE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120" w:after="120" w:line="560" w:lineRule="exact"/>
      <w:ind w:firstLine="200" w:firstLineChars="200"/>
      <w:outlineLvl w:val="0"/>
    </w:pPr>
    <w:rPr>
      <w:rFonts w:eastAsia="方正黑体简体"/>
      <w:bCs/>
      <w:kern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Calibri" w:hAnsi="Calibri" w:eastAsia="宋体" w:cs="Times New Roman"/>
      <w:sz w:val="21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Title"/>
    <w:basedOn w:val="1"/>
    <w:next w:val="1"/>
    <w:link w:val="14"/>
    <w:qFormat/>
    <w:uiPriority w:val="10"/>
    <w:pPr>
      <w:spacing w:before="240" w:after="60" w:line="560" w:lineRule="exact"/>
      <w:jc w:val="center"/>
      <w:outlineLvl w:val="0"/>
    </w:pPr>
    <w:rPr>
      <w:rFonts w:eastAsia="方正小标宋_GBK" w:asciiTheme="minorHAnsi" w:hAnsiTheme="minorHAnsi" w:cstheme="minorBidi"/>
      <w:bCs/>
      <w:sz w:val="44"/>
      <w:szCs w:val="32"/>
    </w:rPr>
  </w:style>
  <w:style w:type="character" w:customStyle="1" w:styleId="10">
    <w:name w:val="标题 1 Char"/>
    <w:basedOn w:val="9"/>
    <w:link w:val="3"/>
    <w:qFormat/>
    <w:uiPriority w:val="9"/>
    <w:rPr>
      <w:rFonts w:ascii="Times New Roman" w:hAnsi="Times New Roman" w:eastAsia="方正黑体简体" w:cs="Times New Roman"/>
      <w:bCs/>
      <w:kern w:val="44"/>
      <w:sz w:val="32"/>
      <w:szCs w:val="44"/>
    </w:rPr>
  </w:style>
  <w:style w:type="character" w:customStyle="1" w:styleId="11">
    <w:name w:val="页眉 Char"/>
    <w:link w:val="5"/>
    <w:qFormat/>
    <w:uiPriority w:val="0"/>
    <w:rPr>
      <w:rFonts w:eastAsia="方正仿宋_GBK"/>
      <w:sz w:val="18"/>
      <w:szCs w:val="18"/>
    </w:rPr>
  </w:style>
  <w:style w:type="character" w:customStyle="1" w:styleId="12">
    <w:name w:val="页眉 Char1"/>
    <w:basedOn w:val="9"/>
    <w:semiHidden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14">
    <w:name w:val="标题 Char"/>
    <w:link w:val="7"/>
    <w:qFormat/>
    <w:uiPriority w:val="10"/>
    <w:rPr>
      <w:rFonts w:eastAsia="方正小标宋_GBK"/>
      <w:bCs/>
      <w:sz w:val="44"/>
      <w:szCs w:val="32"/>
    </w:rPr>
  </w:style>
  <w:style w:type="character" w:customStyle="1" w:styleId="15">
    <w:name w:val="标题 Char1"/>
    <w:basedOn w:val="9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16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snapToGrid w:val="0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宁夏科技发展战略和信息研究所</Company>
  <Pages>4</Pages>
  <Words>453</Words>
  <Characters>453</Characters>
  <Lines>4</Lines>
  <Paragraphs>1</Paragraphs>
  <TotalTime>14</TotalTime>
  <ScaleCrop>false</ScaleCrop>
  <LinksUpToDate>false</LinksUpToDate>
  <CharactersWithSpaces>467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2018-04-05T17:06:00Z</dcterms:created>
  <dc:creator>苏红军</dc:creator>
  <cp:lastModifiedBy>nxkjt</cp:lastModifiedBy>
  <cp:lastPrinted>2023-11-04T07:58:00Z</cp:lastPrinted>
  <dcterms:modified xsi:type="dcterms:W3CDTF">2023-11-03T16:21:28Z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